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1D18" w14:textId="77777777" w:rsidR="00B1578A" w:rsidRPr="000500E8" w:rsidRDefault="00B1578A" w:rsidP="00321100">
      <w:pPr>
        <w:pStyle w:val="Standard"/>
        <w:jc w:val="right"/>
        <w:rPr>
          <w:b/>
          <w:bCs/>
          <w:sz w:val="20"/>
          <w:szCs w:val="20"/>
        </w:rPr>
      </w:pPr>
      <w:r w:rsidRPr="000500E8">
        <w:rPr>
          <w:b/>
          <w:bCs/>
          <w:sz w:val="20"/>
          <w:szCs w:val="20"/>
        </w:rPr>
        <w:t>Zał. Nr 2 do Zaproszenia</w:t>
      </w:r>
    </w:p>
    <w:p w14:paraId="0AFDDE7D" w14:textId="77777777" w:rsidR="00B1578A" w:rsidRPr="00F63435" w:rsidRDefault="00B1578A" w:rsidP="00B1578A">
      <w:pPr>
        <w:pStyle w:val="Standard"/>
        <w:jc w:val="center"/>
        <w:rPr>
          <w:rFonts w:asciiTheme="minorHAnsi" w:hAnsiTheme="minorHAnsi"/>
          <w:b/>
          <w:bCs/>
        </w:rPr>
      </w:pPr>
      <w:r w:rsidRPr="00F63435">
        <w:rPr>
          <w:rFonts w:asciiTheme="minorHAnsi" w:hAnsiTheme="minorHAnsi"/>
          <w:b/>
          <w:bCs/>
        </w:rPr>
        <w:t>Opis Przedmiotu Zamówienia</w:t>
      </w:r>
    </w:p>
    <w:p w14:paraId="484D20CD" w14:textId="77777777" w:rsidR="00B1578A" w:rsidRPr="00F63435" w:rsidRDefault="00B1578A">
      <w:pPr>
        <w:pStyle w:val="Standard"/>
        <w:jc w:val="center"/>
        <w:rPr>
          <w:rFonts w:asciiTheme="minorHAnsi" w:hAnsiTheme="minorHAnsi"/>
          <w:b/>
          <w:bCs/>
        </w:rPr>
      </w:pPr>
    </w:p>
    <w:p w14:paraId="23FEAAD7" w14:textId="4352ED36" w:rsidR="00321100" w:rsidRPr="00610095" w:rsidRDefault="00321100" w:rsidP="00321100">
      <w:pPr>
        <w:widowControl w:val="0"/>
        <w:autoSpaceDE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eastAsia="CIDFont+F1" w:hAnsiTheme="minorHAnsi" w:cs="Arial"/>
        </w:rPr>
        <w:t>w</w:t>
      </w:r>
      <w:proofErr w:type="gramEnd"/>
      <w:r w:rsidR="00F63435" w:rsidRPr="00F63435">
        <w:rPr>
          <w:rFonts w:asciiTheme="minorHAnsi" w:eastAsia="CIDFont+F1" w:hAnsiTheme="minorHAnsi" w:cs="Arial"/>
        </w:rPr>
        <w:t xml:space="preserve"> postępowaniu pn.: </w:t>
      </w:r>
      <w:r w:rsidRPr="00610095">
        <w:rPr>
          <w:rFonts w:asciiTheme="minorHAnsi" w:hAnsiTheme="minorHAnsi"/>
          <w:b/>
          <w:sz w:val="22"/>
          <w:szCs w:val="22"/>
        </w:rPr>
        <w:t>Zakup i dostawa sprzętu komputerowego oraz multimedialnego</w:t>
      </w:r>
      <w:r w:rsidRPr="00610095">
        <w:rPr>
          <w:rFonts w:asciiTheme="minorHAnsi" w:hAnsiTheme="minorHAnsi"/>
          <w:sz w:val="22"/>
          <w:szCs w:val="22"/>
        </w:rPr>
        <w:t xml:space="preserve"> </w:t>
      </w:r>
      <w:r w:rsidRPr="00610095">
        <w:rPr>
          <w:rFonts w:asciiTheme="minorHAnsi" w:hAnsiTheme="minorHAnsi"/>
          <w:b/>
          <w:sz w:val="22"/>
          <w:szCs w:val="22"/>
        </w:rPr>
        <w:t>w ramach zadania „Rewitalizacja zabytkowego pałacyku przy ul. Jana Pawła II 7 w Żaganiu wraz z otoczeniem w celu nadania nowych funkcji społecznych – etap III”</w:t>
      </w:r>
      <w:r w:rsidRPr="00610095">
        <w:rPr>
          <w:rFonts w:asciiTheme="minorHAnsi" w:hAnsiTheme="minorHAnsi"/>
          <w:sz w:val="22"/>
          <w:szCs w:val="22"/>
        </w:rPr>
        <w:t>, współfinansowanego ze środków Europejskiego Funduszu Rozwoju Regionalnego w ramach Regionalnego Programu Operacyjnego – Lubuskie 2020.</w:t>
      </w:r>
    </w:p>
    <w:p w14:paraId="201BA65D" w14:textId="77777777" w:rsidR="00321100" w:rsidRPr="00610095" w:rsidRDefault="00321100" w:rsidP="00321100">
      <w:pPr>
        <w:widowControl w:val="0"/>
        <w:autoSpaceDE w:val="0"/>
        <w:adjustRightInd w:val="0"/>
        <w:spacing w:line="276" w:lineRule="auto"/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14:paraId="5FCA00C5" w14:textId="77777777" w:rsidR="00321100" w:rsidRPr="00610095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10095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Komputer Stacjonarny wraz z oprogramowaniem </w:t>
      </w:r>
      <w:r w:rsidRPr="00610095">
        <w:rPr>
          <w:rFonts w:asciiTheme="minorHAnsi" w:eastAsia="Calibri" w:hAnsiTheme="minorHAnsi" w:cs="Calibri"/>
          <w:sz w:val="22"/>
          <w:szCs w:val="22"/>
          <w:lang w:eastAsia="en-US"/>
        </w:rPr>
        <w:t>(minimalne parametry):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228923E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38C6E3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Rodzina procesora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D6E10D9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Intel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Core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i5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5C2867C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23260C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Taktowanie procesora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1B79DA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2.8 GHz </w:t>
            </w:r>
          </w:p>
        </w:tc>
      </w:tr>
      <w:tr w:rsidR="00321100" w:rsidRPr="00610095" w14:paraId="53453D3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5218EF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Taktowanie (</w:t>
            </w:r>
            <w:proofErr w:type="spellStart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Boost</w:t>
            </w:r>
            <w:proofErr w:type="spellEnd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3775002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 GHz </w:t>
            </w:r>
          </w:p>
        </w:tc>
      </w:tr>
      <w:tr w:rsidR="00321100" w:rsidRPr="00610095" w14:paraId="7433767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24AFED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Generacja procesora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21F41FE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Ósma </w:t>
            </w:r>
          </w:p>
        </w:tc>
      </w:tr>
      <w:tr w:rsidR="00321100" w:rsidRPr="00610095" w14:paraId="3976FA3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55511E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informacje o procesorze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B9D37E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Intel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Core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i5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-8400</w:t>
            </w:r>
          </w:p>
        </w:tc>
      </w:tr>
      <w:tr w:rsidR="00321100" w:rsidRPr="00610095" w14:paraId="780177F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46A645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Zainstalowana pamięć RAM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097BB84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8 GB </w:t>
            </w:r>
          </w:p>
        </w:tc>
      </w:tr>
      <w:tr w:rsidR="00321100" w:rsidRPr="00610095" w14:paraId="7EFBD46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B65183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Maks. wielkość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05F3187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32 GB </w:t>
            </w:r>
          </w:p>
        </w:tc>
      </w:tr>
      <w:tr w:rsidR="00321100" w:rsidRPr="00610095" w14:paraId="0D2ED08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E10040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Liczba obsadzonych gniazd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7784CFF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</w:t>
            </w:r>
          </w:p>
        </w:tc>
      </w:tr>
      <w:tr w:rsidR="00321100" w:rsidRPr="00610095" w14:paraId="21C69B8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80237C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Liczba wolnych gniazd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8230012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</w:t>
            </w:r>
          </w:p>
        </w:tc>
      </w:tr>
      <w:tr w:rsidR="00321100" w:rsidRPr="00610095" w14:paraId="76E40A7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B48DCC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Rodzaj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54AEFF3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DDR4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230D0CCB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571E16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Częstotliwość szyny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CE1F1FC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2666 MHz </w:t>
            </w:r>
          </w:p>
        </w:tc>
      </w:tr>
      <w:tr w:rsidR="00321100" w:rsidRPr="00610095" w14:paraId="4B65A77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6B07CB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Typ dysku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BAD88C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SSD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393D88CB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5D56FD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Pojemność </w:t>
            </w:r>
            <w:proofErr w:type="spellStart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SSD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8308A7C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256 GB </w:t>
            </w:r>
          </w:p>
        </w:tc>
      </w:tr>
      <w:tr w:rsidR="00321100" w:rsidRPr="00610095" w14:paraId="3879922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8B5B41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Model karty graficznej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DCB39E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Intel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HD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Graphics </w:t>
            </w:r>
          </w:p>
        </w:tc>
      </w:tr>
      <w:tr w:rsidR="00321100" w:rsidRPr="00610095" w14:paraId="05BC8DB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AE8112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Producent chipsetu 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3E79143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Intel </w:t>
            </w:r>
          </w:p>
        </w:tc>
      </w:tr>
      <w:tr w:rsidR="00321100" w:rsidRPr="00610095" w14:paraId="0989A44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D96295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Porty wideo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4BC7905" w14:textId="77777777" w:rsidR="00321100" w:rsidRPr="00610095" w:rsidRDefault="00321100" w:rsidP="00321100">
            <w:pPr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  <w:lang w:val="en-AU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  <w:lang w:val="en-AU"/>
              </w:rPr>
              <w:t xml:space="preserve">1 x VGA (15 pin D-Sub) </w:t>
            </w:r>
          </w:p>
          <w:p w14:paraId="7D7B982B" w14:textId="77777777" w:rsidR="00321100" w:rsidRPr="00610095" w:rsidRDefault="00321100" w:rsidP="00321100">
            <w:pPr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HDMI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65B86DD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0701EF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Interfejs sieciowy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860EE80" w14:textId="77777777" w:rsidR="00321100" w:rsidRPr="00610095" w:rsidRDefault="00321100" w:rsidP="00321100">
            <w:pPr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10/100/1000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Mbit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/s </w:t>
            </w:r>
          </w:p>
          <w:p w14:paraId="69AA9F9B" w14:textId="77777777" w:rsidR="00321100" w:rsidRPr="00610095" w:rsidRDefault="00321100" w:rsidP="00321100">
            <w:pPr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WiFi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802.11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b</w:t>
            </w:r>
            <w:proofErr w:type="spellEnd"/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/g/n </w:t>
            </w:r>
          </w:p>
          <w:p w14:paraId="51B9F352" w14:textId="77777777" w:rsidR="00321100" w:rsidRPr="00610095" w:rsidRDefault="00321100" w:rsidP="00321100">
            <w:pPr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Bluetooth </w:t>
            </w:r>
          </w:p>
        </w:tc>
      </w:tr>
      <w:tr w:rsidR="00321100" w:rsidRPr="00610095" w14:paraId="6299917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F5B0E9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Napęd optyczny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34BEB9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DVD-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RW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4F99889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86E500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Czytnik kart pamięci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B002507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Tak </w:t>
            </w:r>
          </w:p>
        </w:tc>
      </w:tr>
      <w:tr w:rsidR="00321100" w:rsidRPr="00610095" w14:paraId="1EB5CD2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01AA74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Porty USB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99144FD" w14:textId="77777777" w:rsidR="00321100" w:rsidRPr="00610095" w:rsidRDefault="00321100" w:rsidP="00321100">
            <w:pPr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 x USB 2.0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Type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-A </w:t>
            </w:r>
          </w:p>
          <w:p w14:paraId="451055BB" w14:textId="77777777" w:rsidR="00321100" w:rsidRPr="00610095" w:rsidRDefault="00321100" w:rsidP="00321100">
            <w:pPr>
              <w:numPr>
                <w:ilvl w:val="0"/>
                <w:numId w:val="1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USB 3.0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Type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-A </w:t>
            </w:r>
          </w:p>
        </w:tc>
      </w:tr>
      <w:tr w:rsidR="00321100" w:rsidRPr="00610095" w14:paraId="1B71951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F8B884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lastRenderedPageBreak/>
              <w:t>Pozostałe porty we/wy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6F7564B" w14:textId="77777777" w:rsidR="00321100" w:rsidRPr="00610095" w:rsidRDefault="00321100" w:rsidP="00321100">
            <w:pPr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Audio (Line-in) </w:t>
            </w:r>
          </w:p>
          <w:p w14:paraId="39B660ED" w14:textId="77777777" w:rsidR="00321100" w:rsidRPr="00610095" w:rsidRDefault="00321100" w:rsidP="00321100">
            <w:pPr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Audio (Line-out) </w:t>
            </w:r>
          </w:p>
          <w:p w14:paraId="24B12A3C" w14:textId="77777777" w:rsidR="00321100" w:rsidRPr="00610095" w:rsidRDefault="00321100" w:rsidP="00321100">
            <w:pPr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Audio (Combo) </w:t>
            </w:r>
          </w:p>
          <w:p w14:paraId="3BADF3DF" w14:textId="77777777" w:rsidR="00321100" w:rsidRPr="00610095" w:rsidRDefault="00321100" w:rsidP="00321100">
            <w:pPr>
              <w:numPr>
                <w:ilvl w:val="0"/>
                <w:numId w:val="13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RJ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-45 </w:t>
            </w:r>
          </w:p>
        </w:tc>
      </w:tr>
      <w:tr w:rsidR="00321100" w:rsidRPr="00610095" w14:paraId="26FFCFC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F708BF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Obudowa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BB62D97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Mini Tower </w:t>
            </w:r>
          </w:p>
        </w:tc>
      </w:tr>
      <w:tr w:rsidR="00321100" w:rsidRPr="00610095" w14:paraId="1EC5238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ED3AC10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Wysokość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97CAB51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373.6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2A124C9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BF101D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Szerokość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7E011A9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160 mm </w:t>
            </w:r>
          </w:p>
        </w:tc>
      </w:tr>
      <w:tr w:rsidR="00321100" w:rsidRPr="00610095" w14:paraId="563AD9D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B11590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Głębokość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39069E3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289 mm </w:t>
            </w:r>
          </w:p>
        </w:tc>
      </w:tr>
      <w:tr w:rsidR="00321100" w:rsidRPr="00610095" w14:paraId="6159FBF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AC5008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Waga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2B1FD94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5.27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kg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09F8A57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425285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System operacyjny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088C4F5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Windows 10 Pro 64-bit </w:t>
            </w:r>
          </w:p>
        </w:tc>
      </w:tr>
      <w:tr w:rsidR="00321100" w:rsidRPr="00610095" w14:paraId="495F6B8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2EFFA5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Dodatkowe oprogramowanie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B634247" w14:textId="77777777" w:rsidR="00321100" w:rsidRPr="00610095" w:rsidRDefault="00321100" w:rsidP="00321100">
            <w:pPr>
              <w:numPr>
                <w:ilvl w:val="0"/>
                <w:numId w:val="14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Microsoft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Office  2016 Home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&amp; Business</w:t>
            </w:r>
          </w:p>
          <w:p w14:paraId="59F28EDC" w14:textId="77777777" w:rsidR="00321100" w:rsidRPr="00610095" w:rsidRDefault="00321100" w:rsidP="00321100">
            <w:pPr>
              <w:numPr>
                <w:ilvl w:val="0"/>
                <w:numId w:val="14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McAfee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30-dniowa wersja próbna</w:t>
            </w:r>
          </w:p>
        </w:tc>
      </w:tr>
      <w:tr w:rsidR="00321100" w:rsidRPr="00610095" w14:paraId="341B7237" w14:textId="77777777" w:rsidTr="00B977B5">
        <w:trPr>
          <w:tblCellSpacing w:w="15" w:type="dxa"/>
        </w:trPr>
        <w:tc>
          <w:tcPr>
            <w:tcW w:w="3750" w:type="dxa"/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CAC2F0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Akcesoria w zestawie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495AA84" w14:textId="77777777" w:rsidR="00321100" w:rsidRPr="00610095" w:rsidRDefault="00321100" w:rsidP="00321100">
            <w:pPr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Dokumentacja</w:t>
            </w:r>
          </w:p>
          <w:p w14:paraId="1CBB44A0" w14:textId="77777777" w:rsidR="00321100" w:rsidRPr="00610095" w:rsidRDefault="00321100" w:rsidP="00321100">
            <w:pPr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Klawiatura </w:t>
            </w:r>
          </w:p>
          <w:p w14:paraId="57446A37" w14:textId="77777777" w:rsidR="00321100" w:rsidRPr="00610095" w:rsidRDefault="00321100" w:rsidP="00321100">
            <w:pPr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Mysz optyczna</w:t>
            </w:r>
          </w:p>
          <w:p w14:paraId="76ABB3BE" w14:textId="77777777" w:rsidR="00321100" w:rsidRPr="00610095" w:rsidRDefault="00321100" w:rsidP="00321100">
            <w:pPr>
              <w:numPr>
                <w:ilvl w:val="0"/>
                <w:numId w:val="15"/>
              </w:numPr>
              <w:suppressAutoHyphens w:val="0"/>
              <w:autoSpaceDN/>
              <w:spacing w:before="100" w:beforeAutospacing="1" w:after="100" w:afterAutospacing="1" w:line="276" w:lineRule="auto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Europejski przewód zasilający</w:t>
            </w:r>
          </w:p>
        </w:tc>
      </w:tr>
      <w:tr w:rsidR="00B977B5" w:rsidRPr="00610095" w14:paraId="3C67F66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</w:tcPr>
          <w:p w14:paraId="7E66ACB2" w14:textId="04B64F87" w:rsidR="00B977B5" w:rsidRPr="00610095" w:rsidRDefault="00B977B5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666666"/>
                <w:sz w:val="22"/>
                <w:szCs w:val="22"/>
              </w:rPr>
              <w:t>Inne warunki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</w:tcPr>
          <w:p w14:paraId="43FC2D70" w14:textId="119EA2B7" w:rsidR="00B977B5" w:rsidRPr="00B977B5" w:rsidRDefault="00B977B5" w:rsidP="00B977B5">
            <w:pPr>
              <w:pStyle w:val="NormalnyWeb"/>
              <w:jc w:val="both"/>
              <w:rPr>
                <w:b/>
                <w:i/>
                <w:sz w:val="22"/>
                <w:szCs w:val="22"/>
              </w:rPr>
            </w:pPr>
            <w:r w:rsidRPr="00CF01E7">
              <w:rPr>
                <w:b/>
                <w:i/>
                <w:sz w:val="22"/>
                <w:szCs w:val="22"/>
              </w:rPr>
              <w:t>Gwarancja 3 lata</w:t>
            </w:r>
          </w:p>
        </w:tc>
      </w:tr>
    </w:tbl>
    <w:p w14:paraId="1BF97AEE" w14:textId="77777777" w:rsidR="00321100" w:rsidRPr="00610095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CEDB2DC" w14:textId="77777777" w:rsidR="00321100" w:rsidRPr="00610095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10095">
        <w:rPr>
          <w:rFonts w:asciiTheme="minorHAnsi" w:eastAsia="Calibri" w:hAnsiTheme="minorHAnsi" w:cs="Calibri"/>
          <w:b/>
          <w:sz w:val="22"/>
          <w:szCs w:val="22"/>
          <w:lang w:eastAsia="en-US"/>
        </w:rPr>
        <w:t>Monitor (</w:t>
      </w:r>
      <w:r w:rsidRPr="00610095">
        <w:rPr>
          <w:rFonts w:asciiTheme="minorHAnsi" w:eastAsia="Calibri" w:hAnsiTheme="minorHAnsi" w:cs="Calibri"/>
          <w:sz w:val="22"/>
          <w:szCs w:val="22"/>
          <w:lang w:eastAsia="en-US"/>
        </w:rPr>
        <w:t>minimalne parametry):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4BB56332" w14:textId="77777777" w:rsidTr="00393086">
        <w:trPr>
          <w:tblCellSpacing w:w="15" w:type="dxa"/>
        </w:trPr>
        <w:tc>
          <w:tcPr>
            <w:tcW w:w="3750" w:type="dxa"/>
            <w:tcBorders>
              <w:top w:val="single" w:sz="6" w:space="0" w:color="E6E6E6"/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5F376D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Producent 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822020B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Taki sam jak komputer  </w:t>
            </w:r>
          </w:p>
        </w:tc>
      </w:tr>
      <w:tr w:rsidR="00321100" w:rsidRPr="00610095" w14:paraId="241BE69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8AB511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Proporcje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F53276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16:9 </w:t>
            </w:r>
          </w:p>
        </w:tc>
      </w:tr>
      <w:tr w:rsidR="00321100" w:rsidRPr="00610095" w14:paraId="10D62650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D6A544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Przekątna ekranu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330C3D8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21.5" </w:t>
            </w:r>
          </w:p>
        </w:tc>
      </w:tr>
      <w:tr w:rsidR="00321100" w:rsidRPr="00610095" w14:paraId="2CF26E6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28893A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Typ matrycy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C95E15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TFT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IPS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7D8922C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B81F47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Powierzchnia matrycy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38CD9B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Matowa </w:t>
            </w:r>
          </w:p>
        </w:tc>
      </w:tr>
      <w:tr w:rsidR="00321100" w:rsidRPr="00610095" w14:paraId="7BE1723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1095D9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Ekran dotykowy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F58C745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Nie </w:t>
            </w:r>
          </w:p>
        </w:tc>
      </w:tr>
      <w:tr w:rsidR="00321100" w:rsidRPr="00610095" w14:paraId="41285CD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2E875A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Technologia podświetlania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AF5C235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Diody LED </w:t>
            </w:r>
          </w:p>
        </w:tc>
      </w:tr>
      <w:tr w:rsidR="00321100" w:rsidRPr="00610095" w14:paraId="3A38A55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47EB26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Obszar widzialny w pionie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B8EA40F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267.79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2F0F388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A2C0F4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Obszar widzialny w poziomie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7526590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476.06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7102841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5F960F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Plamka matrycy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B0B066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0.248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3BA3812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892A0B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Rozdzielczość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C2BE95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1920 x 1080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FHD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1080) </w:t>
            </w:r>
          </w:p>
        </w:tc>
      </w:tr>
      <w:tr w:rsidR="00321100" w:rsidRPr="00610095" w14:paraId="5103922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A9F7BA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Czas reakcji 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356B8F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8 ms </w:t>
            </w:r>
          </w:p>
        </w:tc>
      </w:tr>
      <w:tr w:rsidR="00321100" w:rsidRPr="00610095" w14:paraId="76052C6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10AF6F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lastRenderedPageBreak/>
              <w:t>Jasność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CB1A49E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250 cd/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m²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641C0A1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F85073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Kontrast statyczny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D72B1C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1 000:1 </w:t>
            </w:r>
          </w:p>
        </w:tc>
      </w:tr>
      <w:tr w:rsidR="00321100" w:rsidRPr="00610095" w14:paraId="3B55FBF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2BC27E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Kąt widzenia poziomy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7532242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178 ° </w:t>
            </w:r>
          </w:p>
        </w:tc>
      </w:tr>
      <w:tr w:rsidR="00321100" w:rsidRPr="00610095" w14:paraId="63D56F5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CAF2EB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Kąt widzenia pionowy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79FADA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178 ° </w:t>
            </w:r>
          </w:p>
        </w:tc>
      </w:tr>
      <w:tr w:rsidR="00321100" w:rsidRPr="00610095" w14:paraId="7F4F426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E1CC1E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Ilość kolorów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048AE31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16,7 mln </w:t>
            </w:r>
          </w:p>
        </w:tc>
      </w:tr>
      <w:tr w:rsidR="00321100" w:rsidRPr="00610095" w14:paraId="2D4C7E3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EB3308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Gniazda we/wy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B597B4A" w14:textId="77777777" w:rsidR="00321100" w:rsidRPr="00610095" w:rsidRDefault="00321100" w:rsidP="00321100">
            <w:pPr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HDMI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12DBB455" w14:textId="77777777" w:rsidR="00321100" w:rsidRPr="00610095" w:rsidRDefault="00321100" w:rsidP="00321100">
            <w:pPr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DisplayPort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11A1CA51" w14:textId="77777777" w:rsidR="00321100" w:rsidRPr="00610095" w:rsidRDefault="00321100" w:rsidP="00321100">
            <w:pPr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 x USB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Type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C) </w:t>
            </w:r>
          </w:p>
          <w:p w14:paraId="06DB4A10" w14:textId="77777777" w:rsidR="00321100" w:rsidRPr="00610095" w:rsidRDefault="00321100" w:rsidP="00321100">
            <w:pPr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USB 2.0 </w:t>
            </w:r>
          </w:p>
          <w:p w14:paraId="25B509FA" w14:textId="77777777" w:rsidR="00321100" w:rsidRPr="00610095" w:rsidRDefault="00321100" w:rsidP="00321100">
            <w:pPr>
              <w:numPr>
                <w:ilvl w:val="0"/>
                <w:numId w:val="16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USB 3.0 </w:t>
            </w:r>
          </w:p>
        </w:tc>
      </w:tr>
      <w:tr w:rsidR="00321100" w:rsidRPr="00610095" w14:paraId="4B95206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A928E8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Wbudowane głośniki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3735BCA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Nie </w:t>
            </w:r>
          </w:p>
        </w:tc>
      </w:tr>
      <w:tr w:rsidR="00321100" w:rsidRPr="00610095" w14:paraId="4255056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30A2A2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Wbudowany tuner TV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800D0BF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Nie </w:t>
            </w:r>
          </w:p>
        </w:tc>
      </w:tr>
      <w:tr w:rsidR="00321100" w:rsidRPr="00610095" w14:paraId="3BA5BF6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2BD2E56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Pivot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EA784F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Tak </w:t>
            </w:r>
          </w:p>
        </w:tc>
      </w:tr>
      <w:tr w:rsidR="00321100" w:rsidRPr="00610095" w14:paraId="45F6BA36" w14:textId="77777777" w:rsidTr="00321100">
        <w:trPr>
          <w:trHeight w:val="1062"/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0AC453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Certyfikaty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BE8C379" w14:textId="77777777" w:rsidR="00321100" w:rsidRPr="00610095" w:rsidRDefault="00321100" w:rsidP="00321100">
            <w:pPr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Energy Star </w:t>
            </w:r>
          </w:p>
          <w:p w14:paraId="3B9FC708" w14:textId="77777777" w:rsidR="00321100" w:rsidRPr="00610095" w:rsidRDefault="00321100" w:rsidP="00321100">
            <w:pPr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EPEAT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7BA36215" w14:textId="77777777" w:rsidR="00321100" w:rsidRPr="00610095" w:rsidRDefault="00321100" w:rsidP="00321100">
            <w:pPr>
              <w:numPr>
                <w:ilvl w:val="0"/>
                <w:numId w:val="17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TCO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1B10E38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55289C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Standard </w:t>
            </w:r>
            <w:proofErr w:type="spellStart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VESA</w:t>
            </w:r>
            <w:proofErr w:type="spellEnd"/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A7B664F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100 x 100 </w:t>
            </w:r>
          </w:p>
        </w:tc>
      </w:tr>
      <w:tr w:rsidR="00321100" w:rsidRPr="00610095" w14:paraId="535D888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1F685E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Pobór mocy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97C5F37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17 W </w:t>
            </w:r>
          </w:p>
        </w:tc>
      </w:tr>
      <w:tr w:rsidR="00321100" w:rsidRPr="00610095" w14:paraId="5F014BD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64BDB8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Akcesoria w zestawie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731386F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Przewód zasilający</w:t>
            </w:r>
          </w:p>
          <w:p w14:paraId="664EE03A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Kabel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DP-DP</w:t>
            </w:r>
            <w:proofErr w:type="spellEnd"/>
          </w:p>
          <w:p w14:paraId="7AFCEC1B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Kabel USB typu C (C do C)</w:t>
            </w:r>
          </w:p>
          <w:p w14:paraId="53FABC3F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Uchwyt do kabli</w:t>
            </w:r>
          </w:p>
          <w:p w14:paraId="5514A111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Skrócony podręcznik konfiguracji</w:t>
            </w:r>
          </w:p>
          <w:p w14:paraId="1373DD66" w14:textId="77777777" w:rsidR="00321100" w:rsidRPr="00610095" w:rsidRDefault="00321100" w:rsidP="00321100">
            <w:pPr>
              <w:numPr>
                <w:ilvl w:val="0"/>
                <w:numId w:val="18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Informacje o bezpieczeństwie i informacje prawne</w:t>
            </w:r>
          </w:p>
        </w:tc>
      </w:tr>
      <w:tr w:rsidR="00321100" w:rsidRPr="00610095" w14:paraId="73A8284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FC6B93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Kolor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5BC4B79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Czarny </w:t>
            </w:r>
          </w:p>
        </w:tc>
      </w:tr>
      <w:tr w:rsidR="00321100" w:rsidRPr="00610095" w14:paraId="5DEB3F5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51E75B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Wysokość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C972820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293.4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089DF76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4EB00F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Wysokość z podstawą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691F62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353.4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47ED8DC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F285F0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Szerokość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AD2E6D0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487.3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3383156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F6511C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Głębokość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3684DF1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41.3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5338D1B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6D8FE1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Głębokość z podstawą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D997561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166 mm </w:t>
            </w:r>
          </w:p>
        </w:tc>
      </w:tr>
      <w:tr w:rsidR="00321100" w:rsidRPr="00610095" w14:paraId="2CEC8E5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5D2649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Waga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36B0D5E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3.05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kg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68030F8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A1C71A0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parametry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03FC372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b/>
                <w:bCs/>
                <w:color w:val="444444"/>
                <w:sz w:val="22"/>
                <w:szCs w:val="22"/>
              </w:rPr>
              <w:t>Możliwość regulacji:</w:t>
            </w:r>
          </w:p>
          <w:p w14:paraId="2939A85C" w14:textId="77777777" w:rsidR="00321100" w:rsidRPr="00610095" w:rsidRDefault="00321100" w:rsidP="00321100">
            <w:pPr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lastRenderedPageBreak/>
              <w:t>Podstawa o regulowanej wysokości (130 mm)</w:t>
            </w:r>
          </w:p>
          <w:p w14:paraId="23FC90E4" w14:textId="77777777" w:rsidR="00321100" w:rsidRPr="00610095" w:rsidRDefault="00321100" w:rsidP="00321100">
            <w:pPr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Pochylenie (od -5° do 21°)</w:t>
            </w:r>
          </w:p>
          <w:p w14:paraId="2B4F36EC" w14:textId="77777777" w:rsidR="00321100" w:rsidRPr="00610095" w:rsidRDefault="00321100" w:rsidP="00321100">
            <w:pPr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Obracanie w poziomie (od -45° do 45°)</w:t>
            </w:r>
          </w:p>
          <w:p w14:paraId="18FAC923" w14:textId="77777777" w:rsidR="00321100" w:rsidRPr="00610095" w:rsidRDefault="00321100" w:rsidP="00321100">
            <w:pPr>
              <w:numPr>
                <w:ilvl w:val="0"/>
                <w:numId w:val="19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Obracanie w pionie (od -90° do 90°)</w:t>
            </w:r>
          </w:p>
        </w:tc>
      </w:tr>
    </w:tbl>
    <w:p w14:paraId="58781A71" w14:textId="77777777" w:rsidR="00321100" w:rsidRPr="00610095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29B3DD1" w14:textId="77777777" w:rsidR="00321100" w:rsidRPr="00610095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UPS</w:t>
      </w:r>
      <w:proofErr w:type="spellEnd"/>
      <w:r w:rsidRPr="00610095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(m</w:t>
      </w:r>
      <w:r w:rsidRPr="00610095">
        <w:rPr>
          <w:rFonts w:asciiTheme="minorHAnsi" w:eastAsia="Calibri" w:hAnsiTheme="minorHAnsi" w:cs="Calibri"/>
          <w:sz w:val="22"/>
          <w:szCs w:val="22"/>
          <w:lang w:eastAsia="en-US"/>
        </w:rPr>
        <w:t>inimalne parametry):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33C3B9F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89F2974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Moc pozorna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D063FA0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700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VA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25724E9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6C1EE3A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Architektura </w:t>
            </w:r>
            <w:proofErr w:type="spellStart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UPS</w:t>
            </w:r>
            <w:proofErr w:type="spellEnd"/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-a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8DD1B70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line-interactive</w:t>
            </w:r>
            <w:proofErr w:type="spellEnd"/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5F75ECB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D3E95FB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Liczba faz na wejściu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50C99D2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230V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) </w:t>
            </w:r>
          </w:p>
        </w:tc>
      </w:tr>
      <w:tr w:rsidR="00321100" w:rsidRPr="00610095" w14:paraId="539B067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A0844F6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Liczba akumulatorów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A4A6896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</w:t>
            </w:r>
          </w:p>
        </w:tc>
      </w:tr>
      <w:tr w:rsidR="00321100" w:rsidRPr="00610095" w14:paraId="395AB62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D53604F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Pojemność akumulatora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2A2C48B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84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VAh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743A77F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809DB37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Czas podtrzymania (obciążenie 100%)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D2BCBE8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1.3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min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05566DC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21851A4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Czas ładowania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A00A211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6 h </w:t>
            </w:r>
          </w:p>
        </w:tc>
      </w:tr>
      <w:tr w:rsidR="00321100" w:rsidRPr="00610095" w14:paraId="75799A1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FBF1309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Typ obudowy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04A17A3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Tower </w:t>
            </w:r>
          </w:p>
        </w:tc>
      </w:tr>
      <w:tr w:rsidR="00321100" w:rsidRPr="00610095" w14:paraId="0419206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51A1277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Funkcje specjalne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443477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Złącze USB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Automatyczna regulacja napięcia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AVR</w:t>
            </w:r>
            <w:proofErr w:type="spellEnd"/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)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Gniazda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zasilające z podtrzymaniem akumulatorowym i ochroną przeciwprzepięciową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Gniazda bez podtrzymania (tylko ochrona przeciwprzepięciowa)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Automatyczny test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Powiadomienie o awarii akumulatora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Inteligentne zarządzanie akumulatorami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Wyłącznik obwodu z możliwością resetu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Alarmy dźwiękowe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Wyświetlacz LED informujący o stanie</w:t>
            </w:r>
          </w:p>
        </w:tc>
      </w:tr>
      <w:tr w:rsidR="00321100" w:rsidRPr="00610095" w14:paraId="5B0DAB3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2FC110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Porty zasilania we.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B258FE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Wtyczka sieciowa </w:t>
            </w:r>
          </w:p>
        </w:tc>
      </w:tr>
      <w:tr w:rsidR="00321100" w:rsidRPr="00610095" w14:paraId="08D21B1F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66F30B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Porty zasilania wy.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2AC58A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 x typ C/E </w:t>
            </w:r>
          </w:p>
        </w:tc>
      </w:tr>
      <w:tr w:rsidR="00321100" w:rsidRPr="00610095" w14:paraId="72948A6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F6731E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Złącza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4F33DB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 x USB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Type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B) </w:t>
            </w:r>
          </w:p>
        </w:tc>
      </w:tr>
      <w:tr w:rsidR="00321100" w:rsidRPr="00610095" w14:paraId="06D4164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78E45D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Wymagania środowiskowe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81B352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Środowisko operacyjne: 0-40 stopni C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Wilgotność względna podczas pracy: 0-95% (bez kondensacji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)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Wysokość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n.p.m. podczas pracy: 0-3000 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Temperatura (przechowywanie): -15 - 40 stopni C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lastRenderedPageBreak/>
              <w:t>- Wilgotność względna (przechowywanie): 0-95% (bez kondensacji)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Wysokość n.p.m. (przechowywanie): 0-9000 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Poziom hałasu: 45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dBA</w:t>
            </w:r>
            <w:proofErr w:type="spellEnd"/>
          </w:p>
        </w:tc>
      </w:tr>
      <w:tr w:rsidR="00321100" w:rsidRPr="00610095" w14:paraId="3C814ECB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1668EB6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lastRenderedPageBreak/>
              <w:t>Akcesoria w zestawie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67DA07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Podręcznik użytkownika</w:t>
            </w:r>
          </w:p>
        </w:tc>
      </w:tr>
      <w:tr w:rsidR="00321100" w:rsidRPr="00610095" w14:paraId="63F9FBD0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7B8949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Kolor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F2A473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Czarny </w:t>
            </w:r>
          </w:p>
        </w:tc>
      </w:tr>
      <w:tr w:rsidR="00321100" w:rsidRPr="00610095" w14:paraId="5E53D89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83E52A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9F670D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Wysokość: 200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Szerokość: 115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Głębokość: 256 mm</w:t>
            </w:r>
          </w:p>
        </w:tc>
      </w:tr>
      <w:tr w:rsidR="00321100" w:rsidRPr="00610095" w14:paraId="33D1B290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1A84B8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Waga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06668D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6 kg </w:t>
            </w:r>
          </w:p>
        </w:tc>
      </w:tr>
      <w:tr w:rsidR="00321100" w:rsidRPr="00610095" w14:paraId="3CCA478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EBC14B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parametry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07327C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 Napięcie wyjściowe: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230V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50/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60Hz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Napięcie wejściowe: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230V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50/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60Hz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Długość przewodu zasilania: 1.52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Wyświetlacz statusu LED ze wskaźnikiem pracy online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Alarm przy zasilaniu z akumulatora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Znamionowa energia przepięcia: 273 Dżule</w:t>
            </w:r>
          </w:p>
        </w:tc>
      </w:tr>
    </w:tbl>
    <w:p w14:paraId="3726C309" w14:textId="77777777" w:rsidR="00321100" w:rsidRPr="00610095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5150490" w14:textId="77777777" w:rsidR="00321100" w:rsidRPr="00C30D00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Ekran projekcyjny</w:t>
      </w:r>
      <w:r w:rsidRPr="0061009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na statywie</w:t>
      </w:r>
      <w:r w:rsidRPr="0061009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(Minimalne parametry):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70811F37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25CEF69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Rodzaj ekranu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2598CF2" w14:textId="77777777" w:rsidR="00321100" w:rsidRPr="00610095" w:rsidRDefault="00321100" w:rsidP="00393086">
            <w:pPr>
              <w:spacing w:before="150"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Rozwijany ręcznie </w:t>
            </w:r>
          </w:p>
        </w:tc>
      </w:tr>
      <w:tr w:rsidR="00321100" w:rsidRPr="00610095" w14:paraId="1139D38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4977233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Montaż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104D3AF" w14:textId="77777777" w:rsidR="00321100" w:rsidRPr="00610095" w:rsidRDefault="00321100" w:rsidP="00393086">
            <w:pPr>
              <w:spacing w:before="150"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Stojący </w:t>
            </w:r>
          </w:p>
        </w:tc>
      </w:tr>
      <w:tr w:rsidR="00321100" w:rsidRPr="00610095" w14:paraId="116C3A3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2743ADA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Proporcje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002BD78" w14:textId="77777777" w:rsidR="00321100" w:rsidRPr="00610095" w:rsidRDefault="00321100" w:rsidP="00321100">
            <w:pPr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1:1 </w:t>
            </w:r>
          </w:p>
          <w:p w14:paraId="342BA399" w14:textId="77777777" w:rsidR="00321100" w:rsidRPr="00610095" w:rsidRDefault="00321100" w:rsidP="00321100">
            <w:pPr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4:3 </w:t>
            </w:r>
          </w:p>
          <w:p w14:paraId="092FF9EE" w14:textId="77777777" w:rsidR="00321100" w:rsidRPr="00610095" w:rsidRDefault="00321100" w:rsidP="00321100">
            <w:pPr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16:9 </w:t>
            </w:r>
          </w:p>
          <w:p w14:paraId="1093CEAB" w14:textId="77777777" w:rsidR="00321100" w:rsidRPr="00610095" w:rsidRDefault="00321100" w:rsidP="00321100">
            <w:pPr>
              <w:numPr>
                <w:ilvl w:val="0"/>
                <w:numId w:val="20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jc w:val="both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16:10 </w:t>
            </w:r>
          </w:p>
        </w:tc>
      </w:tr>
      <w:tr w:rsidR="00321100" w:rsidRPr="00610095" w14:paraId="7F12209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002C78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Przekątna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5ADFEBC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212 cm </w:t>
            </w:r>
          </w:p>
        </w:tc>
      </w:tr>
      <w:tr w:rsidR="00321100" w:rsidRPr="00610095" w14:paraId="0D35AC8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579A55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 ekranu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6C98D11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1500 x 1500 mm</w:t>
            </w:r>
          </w:p>
        </w:tc>
      </w:tr>
      <w:tr w:rsidR="00321100" w:rsidRPr="00610095" w14:paraId="0E68DB2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F2796D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CD2CF56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1500 x 1500 mm</w:t>
            </w:r>
          </w:p>
        </w:tc>
      </w:tr>
      <w:tr w:rsidR="00321100" w:rsidRPr="00610095" w14:paraId="5EEDEB70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7AD2B6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Projekcja 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96626DD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Przednia </w:t>
            </w:r>
          </w:p>
        </w:tc>
      </w:tr>
      <w:tr w:rsidR="00321100" w:rsidRPr="00610095" w14:paraId="18B5891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86E0AF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parametry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0A7996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Długość obudowy: 1569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Przekrój kasety: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ø65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 Wysokość od podłogi: 200 cm (min.) - 249 cm (max.)</w:t>
            </w:r>
          </w:p>
        </w:tc>
      </w:tr>
    </w:tbl>
    <w:p w14:paraId="075934CA" w14:textId="77777777" w:rsidR="00321100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7697132" w14:textId="77777777" w:rsidR="00321100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87E561" w14:textId="77777777" w:rsidR="00321100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2C779B46" w14:textId="77777777" w:rsidR="00321100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38C8887" w14:textId="77777777" w:rsidR="00321100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15E4A15" w14:textId="77777777" w:rsidR="00321100" w:rsidRPr="00610095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32871E4" w14:textId="77777777" w:rsidR="00321100" w:rsidRPr="00610095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10095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Ekran projekcyjny ścienny ręczny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67F8DF7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1A612CB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Rodzaj ekranu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B2BBCDA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Rozwijany ręcznie </w:t>
            </w:r>
          </w:p>
        </w:tc>
      </w:tr>
      <w:tr w:rsidR="00321100" w:rsidRPr="00610095" w14:paraId="1B73F457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1A2DEFB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Montaż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05126D6" w14:textId="77777777" w:rsidR="00321100" w:rsidRPr="00610095" w:rsidRDefault="00321100" w:rsidP="00321100">
            <w:pPr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Ścienny </w:t>
            </w:r>
          </w:p>
          <w:p w14:paraId="744BCFE8" w14:textId="77777777" w:rsidR="00321100" w:rsidRPr="00610095" w:rsidRDefault="00321100" w:rsidP="00321100">
            <w:pPr>
              <w:numPr>
                <w:ilvl w:val="0"/>
                <w:numId w:val="21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Podwieszany </w:t>
            </w:r>
          </w:p>
        </w:tc>
      </w:tr>
      <w:tr w:rsidR="00321100" w:rsidRPr="00610095" w14:paraId="27BF326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A71673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Proporcje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B91E9B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4:3 </w:t>
            </w:r>
          </w:p>
        </w:tc>
      </w:tr>
      <w:tr w:rsidR="00321100" w:rsidRPr="00610095" w14:paraId="7BEC19A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CFD39B6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 ekranu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99BDFF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2000 x 2000 mm</w:t>
            </w:r>
          </w:p>
        </w:tc>
      </w:tr>
      <w:tr w:rsidR="00321100" w:rsidRPr="00610095" w14:paraId="4AB768F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BA1702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B58DA3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1950 x 1465 mm</w:t>
            </w:r>
          </w:p>
        </w:tc>
      </w:tr>
      <w:tr w:rsidR="00321100" w:rsidRPr="00610095" w14:paraId="4BF08C3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7942731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 xml:space="preserve">Projekcja 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5453AE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Przednia </w:t>
            </w:r>
          </w:p>
        </w:tc>
      </w:tr>
      <w:tr w:rsidR="00321100" w:rsidRPr="00610095" w14:paraId="0FA64E3B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63F5EC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parametry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824323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Obudowa metalowa w kolorze białym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Idealny do montażu sufitowego lub ściennego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Dolna belka wykonana z materiału zapobiegającemu fałdowaniu materiału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Blokada zabezpieczająca przed zwijaniem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Regulacja wysokości dolnej krawędzi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Wysokiej jakości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powierzchnia projekcyjna ze współczynnikiem odbicia światła 1.0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Czarny TOP pozwala na dopasowanie wysokości obrazu do poziomu oczu widza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Czarne ramki boczne zwiększają kontrast oglądanego obrazu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Czarne ramki boczne: 25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Czarny TOP: 495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Czarny dół: 40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Długość obudowy: 2076 mm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Przekrój kasety: 71 x 71 mm</w:t>
            </w:r>
          </w:p>
        </w:tc>
      </w:tr>
    </w:tbl>
    <w:p w14:paraId="7A13EB65" w14:textId="77777777" w:rsidR="00321100" w:rsidRPr="00610095" w:rsidRDefault="00321100" w:rsidP="00321100">
      <w:pPr>
        <w:spacing w:after="160" w:line="276" w:lineRule="auto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93A8A35" w14:textId="77777777" w:rsidR="00321100" w:rsidRPr="00610095" w:rsidRDefault="00321100" w:rsidP="00321100">
      <w:pPr>
        <w:numPr>
          <w:ilvl w:val="0"/>
          <w:numId w:val="23"/>
        </w:numPr>
        <w:suppressAutoHyphens w:val="0"/>
        <w:autoSpaceDN/>
        <w:spacing w:after="160" w:line="276" w:lineRule="auto"/>
        <w:textAlignment w:val="auto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610095">
        <w:rPr>
          <w:rFonts w:asciiTheme="minorHAnsi" w:eastAsia="Calibri" w:hAnsiTheme="minorHAnsi" w:cs="Calibri"/>
          <w:b/>
          <w:sz w:val="22"/>
          <w:szCs w:val="22"/>
          <w:lang w:eastAsia="en-US"/>
        </w:rPr>
        <w:t>Projektor (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m</w:t>
      </w:r>
      <w:r w:rsidRPr="00610095">
        <w:rPr>
          <w:rFonts w:asciiTheme="minorHAnsi" w:eastAsia="Calibri" w:hAnsiTheme="minorHAnsi" w:cs="Calibri"/>
          <w:sz w:val="22"/>
          <w:szCs w:val="22"/>
          <w:lang w:eastAsia="en-US"/>
        </w:rPr>
        <w:t>inimalne parametry):</w:t>
      </w:r>
    </w:p>
    <w:tbl>
      <w:tblPr>
        <w:tblW w:w="5000" w:type="pct"/>
        <w:tblCellSpacing w:w="15" w:type="dxa"/>
        <w:tblBorders>
          <w:top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7382"/>
      </w:tblGrid>
      <w:tr w:rsidR="00321100" w:rsidRPr="00610095" w14:paraId="53A2739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5D51183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Technologia wyświetlania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A0D8489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DLP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520C18C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A38DF9E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Rozdzielczość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2E764A0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1024 x 768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XGA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) </w:t>
            </w:r>
          </w:p>
        </w:tc>
      </w:tr>
      <w:tr w:rsidR="00321100" w:rsidRPr="00610095" w14:paraId="56B4624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51E7AA8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Jasność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D545100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4000 ANSI Lumenów </w:t>
            </w:r>
          </w:p>
        </w:tc>
      </w:tr>
      <w:tr w:rsidR="00321100" w:rsidRPr="00610095" w14:paraId="7BA0A9E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12A8884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Kontrast statyczny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7C42A89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20 000:1 </w:t>
            </w:r>
          </w:p>
        </w:tc>
      </w:tr>
      <w:tr w:rsidR="00321100" w:rsidRPr="00610095" w14:paraId="7EC09EA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DA2DE7B" w14:textId="77777777" w:rsidR="00321100" w:rsidRPr="00610095" w:rsidRDefault="00321100" w:rsidP="00393086">
            <w:pPr>
              <w:spacing w:before="150"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Obiektyw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C3DED2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F = 2.56 ~ 2.68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f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= 22 ~ 24.1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mm</w:t>
            </w:r>
            <w:proofErr w:type="gramEnd"/>
          </w:p>
        </w:tc>
      </w:tr>
      <w:tr w:rsidR="00321100" w:rsidRPr="00610095" w14:paraId="764FAF5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E94500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lastRenderedPageBreak/>
              <w:t>Współczynnik projekcji (min)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ACFF0A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1,96:1 </w:t>
            </w:r>
          </w:p>
        </w:tc>
      </w:tr>
      <w:tr w:rsidR="00321100" w:rsidRPr="00610095" w14:paraId="3029A70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6A05E4A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Współczynnik projekcji (max)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F2100D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2,15:1 </w:t>
            </w:r>
          </w:p>
        </w:tc>
      </w:tr>
      <w:tr w:rsidR="00321100" w:rsidRPr="00610095" w14:paraId="651793F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8F95B2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Zoom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12A0BE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1,1x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24924C78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494CFB6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Minimalna przekątna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BF1568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30 '' </w:t>
            </w:r>
          </w:p>
        </w:tc>
      </w:tr>
      <w:tr w:rsidR="00321100" w:rsidRPr="00610095" w14:paraId="6801FD6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B8C6AF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Maksymalna przekątna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74F14C1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300 '' </w:t>
            </w:r>
          </w:p>
        </w:tc>
      </w:tr>
      <w:tr w:rsidR="00321100" w:rsidRPr="00610095" w14:paraId="660C6CB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F64396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Proporcje obrazu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2FB1975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4:3 </w:t>
            </w:r>
          </w:p>
        </w:tc>
      </w:tr>
      <w:tr w:rsidR="00321100" w:rsidRPr="00610095" w14:paraId="3ADBD387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5B30F0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Ilość kolorów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1537C7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1,07 mld </w:t>
            </w:r>
          </w:p>
        </w:tc>
      </w:tr>
      <w:tr w:rsidR="00321100" w:rsidRPr="00610095" w14:paraId="1F3799E9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E4EAF26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Częstotliwość pozioma min.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BA1F4C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15 kHz </w:t>
            </w:r>
          </w:p>
        </w:tc>
      </w:tr>
      <w:tr w:rsidR="00321100" w:rsidRPr="00610095" w14:paraId="3FED6F2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318348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Częstotliwość pozioma max.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2A49B7A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102 kHz </w:t>
            </w:r>
          </w:p>
        </w:tc>
      </w:tr>
      <w:tr w:rsidR="00321100" w:rsidRPr="00610095" w14:paraId="6DF703EC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2CD6710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Częstotliwość pionowa min.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CF7800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23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Hz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3F5A6AD7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85E794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Częstotliwość pionowa max.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B5FA570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120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Hz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439A772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AC199F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Trwałość źródła światła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03B723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4000 h </w:t>
            </w:r>
          </w:p>
        </w:tc>
      </w:tr>
      <w:tr w:rsidR="00321100" w:rsidRPr="00610095" w14:paraId="1BA88C90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7D93F8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Trwałość źródła światła (ECO)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467C2CB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15000 h </w:t>
            </w:r>
          </w:p>
        </w:tc>
      </w:tr>
      <w:tr w:rsidR="00321100" w:rsidRPr="00610095" w14:paraId="60C6CF72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2C25273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Kompatybilność ze standardami komputerowymi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85F081C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480i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480p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576i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576p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720p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1080i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1080p</w:t>
            </w:r>
            <w:proofErr w:type="spellEnd"/>
          </w:p>
        </w:tc>
      </w:tr>
      <w:tr w:rsidR="00321100" w:rsidRPr="00610095" w14:paraId="21B274B6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61127DF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Kompatybilność ze standardami wideo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B337F9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NTSC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PAL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SECAM</w:t>
            </w:r>
            <w:proofErr w:type="spellEnd"/>
          </w:p>
        </w:tc>
      </w:tr>
      <w:tr w:rsidR="00321100" w:rsidRPr="00610095" w14:paraId="4F84012A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56342E1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Audio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AD88571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Tak </w:t>
            </w:r>
          </w:p>
        </w:tc>
      </w:tr>
      <w:tr w:rsidR="00321100" w:rsidRPr="00610095" w14:paraId="5E887A2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162D7C2E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Komunikacja bezprzewodowa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6A01B4F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Opcjonalna </w:t>
            </w:r>
          </w:p>
        </w:tc>
      </w:tr>
      <w:tr w:rsidR="00321100" w:rsidRPr="00610095" w14:paraId="66E895FD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34C28E12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Gniazda we/wy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26D11DF6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 x 3,5 mm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minijack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3F771C8A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 x 15-pin D-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Sub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578EC07C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HDMI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1A7B3389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MHL-HDMI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0374C41F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Composite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  <w:p w14:paraId="31949954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  <w:lang w:val="en-AU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  <w:lang w:val="en-AU"/>
              </w:rPr>
              <w:t xml:space="preserve">1 x Mini-DIN-4 (S-Video) </w:t>
            </w:r>
          </w:p>
          <w:p w14:paraId="2CCAEA9B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1 x mini USB (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Type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B) </w:t>
            </w:r>
          </w:p>
          <w:p w14:paraId="7F9713E5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USB 2.0 </w:t>
            </w:r>
          </w:p>
          <w:p w14:paraId="61E3455B" w14:textId="77777777" w:rsidR="00321100" w:rsidRPr="00610095" w:rsidRDefault="00321100" w:rsidP="00321100">
            <w:pPr>
              <w:numPr>
                <w:ilvl w:val="0"/>
                <w:numId w:val="22"/>
              </w:numPr>
              <w:suppressAutoHyphens w:val="0"/>
              <w:autoSpaceDN/>
              <w:spacing w:before="100" w:beforeAutospacing="1" w:after="100" w:afterAutospacing="1" w:line="276" w:lineRule="auto"/>
              <w:ind w:left="0"/>
              <w:textAlignment w:val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1 x RS-232 (COM) </w:t>
            </w:r>
          </w:p>
        </w:tc>
      </w:tr>
      <w:tr w:rsidR="00321100" w:rsidRPr="00610095" w14:paraId="285786FE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3CEF44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Poziom hałasu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357D70A7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320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dB</w:t>
            </w:r>
            <w:proofErr w:type="spell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  <w:tr w:rsidR="00321100" w:rsidRPr="00610095" w14:paraId="1912D464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0E28D53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lastRenderedPageBreak/>
              <w:t>Pobór mocy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4E5474D4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34 W </w:t>
            </w:r>
          </w:p>
        </w:tc>
      </w:tr>
      <w:tr w:rsidR="00321100" w:rsidRPr="00610095" w14:paraId="5E087153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26ABEF9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Pozostałe parametry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542D043D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- Pilot z baterią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Przewód zasilający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Płyta CD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>- Karta gwarancyjna</w:t>
            </w: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br/>
              <w:t xml:space="preserve">- Kabel </w:t>
            </w:r>
            <w:proofErr w:type="spell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VGA</w:t>
            </w:r>
            <w:proofErr w:type="spellEnd"/>
          </w:p>
        </w:tc>
      </w:tr>
      <w:tr w:rsidR="00321100" w:rsidRPr="00610095" w14:paraId="5C29A035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04F073D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Wymiary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1798CE28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296 x 120 x 221 mm</w:t>
            </w:r>
          </w:p>
        </w:tc>
      </w:tr>
      <w:tr w:rsidR="00321100" w:rsidRPr="00610095" w14:paraId="702DA521" w14:textId="77777777" w:rsidTr="00393086">
        <w:trPr>
          <w:tblCellSpacing w:w="15" w:type="dxa"/>
        </w:trPr>
        <w:tc>
          <w:tcPr>
            <w:tcW w:w="3750" w:type="dxa"/>
            <w:tcBorders>
              <w:bottom w:val="single" w:sz="6" w:space="0" w:color="E6E6E6"/>
            </w:tcBorders>
            <w:shd w:val="clear" w:color="auto" w:fill="F5F5F5"/>
            <w:tcMar>
              <w:top w:w="45" w:type="dxa"/>
              <w:left w:w="225" w:type="dxa"/>
              <w:bottom w:w="45" w:type="dxa"/>
              <w:right w:w="120" w:type="dxa"/>
            </w:tcMar>
            <w:vAlign w:val="center"/>
            <w:hideMark/>
          </w:tcPr>
          <w:p w14:paraId="43F3FCA0" w14:textId="77777777" w:rsidR="00321100" w:rsidRPr="00610095" w:rsidRDefault="00321100" w:rsidP="00393086">
            <w:pPr>
              <w:spacing w:line="276" w:lineRule="auto"/>
              <w:rPr>
                <w:rFonts w:asciiTheme="minorHAnsi" w:hAnsiTheme="minorHAnsi" w:cs="Calibri"/>
                <w:color w:val="666666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666666"/>
                <w:sz w:val="22"/>
                <w:szCs w:val="22"/>
              </w:rPr>
              <w:t>Waga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shd w:val="clear" w:color="auto" w:fill="FFFFFF"/>
            <w:tcMar>
              <w:top w:w="45" w:type="dxa"/>
              <w:left w:w="375" w:type="dxa"/>
              <w:bottom w:w="45" w:type="dxa"/>
              <w:right w:w="120" w:type="dxa"/>
            </w:tcMar>
            <w:vAlign w:val="center"/>
            <w:hideMark/>
          </w:tcPr>
          <w:p w14:paraId="022F6B22" w14:textId="77777777" w:rsidR="00321100" w:rsidRPr="00610095" w:rsidRDefault="00321100" w:rsidP="00393086">
            <w:pPr>
              <w:spacing w:line="276" w:lineRule="auto"/>
              <w:jc w:val="both"/>
              <w:rPr>
                <w:rFonts w:asciiTheme="minorHAnsi" w:hAnsiTheme="minorHAnsi" w:cs="Calibri"/>
                <w:color w:val="444444"/>
                <w:sz w:val="22"/>
                <w:szCs w:val="22"/>
              </w:rPr>
            </w:pPr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2.3 </w:t>
            </w:r>
            <w:proofErr w:type="gramStart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>kg</w:t>
            </w:r>
            <w:proofErr w:type="gramEnd"/>
            <w:r w:rsidRPr="00610095">
              <w:rPr>
                <w:rFonts w:asciiTheme="minorHAnsi" w:hAnsiTheme="minorHAnsi" w:cs="Calibri"/>
                <w:color w:val="444444"/>
                <w:sz w:val="22"/>
                <w:szCs w:val="22"/>
              </w:rPr>
              <w:t xml:space="preserve"> </w:t>
            </w:r>
          </w:p>
        </w:tc>
      </w:tr>
    </w:tbl>
    <w:p w14:paraId="7A05C3C2" w14:textId="77777777" w:rsidR="00321100" w:rsidRPr="000500E8" w:rsidRDefault="00321100">
      <w:pPr>
        <w:pStyle w:val="Textbody"/>
      </w:pPr>
    </w:p>
    <w:p w14:paraId="33C058DA" w14:textId="0ED063BF" w:rsidR="00B977B5" w:rsidRPr="00B977B5" w:rsidRDefault="00B977B5" w:rsidP="00B977B5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77B5">
        <w:rPr>
          <w:rFonts w:asciiTheme="minorHAnsi" w:hAnsiTheme="minorHAnsi"/>
          <w:sz w:val="22"/>
          <w:szCs w:val="22"/>
        </w:rPr>
        <w:t xml:space="preserve">Zamawiający informuje, że w </w:t>
      </w:r>
      <w:proofErr w:type="gramStart"/>
      <w:r w:rsidRPr="00B977B5">
        <w:rPr>
          <w:rFonts w:asciiTheme="minorHAnsi" w:hAnsiTheme="minorHAnsi"/>
          <w:sz w:val="22"/>
          <w:szCs w:val="22"/>
        </w:rPr>
        <w:t>przypadku gdy</w:t>
      </w:r>
      <w:proofErr w:type="gramEnd"/>
      <w:r w:rsidRPr="00B977B5">
        <w:rPr>
          <w:rFonts w:asciiTheme="minorHAnsi" w:hAnsiTheme="minorHAnsi"/>
          <w:sz w:val="22"/>
          <w:szCs w:val="22"/>
        </w:rPr>
        <w:t xml:space="preserve"> określił wymagania z użyciem znaków towarowych, norm, specyf</w:t>
      </w:r>
      <w:r w:rsidRPr="00B977B5">
        <w:rPr>
          <w:rFonts w:asciiTheme="minorHAnsi" w:hAnsiTheme="minorHAnsi"/>
          <w:sz w:val="22"/>
          <w:szCs w:val="22"/>
        </w:rPr>
        <w:t>i</w:t>
      </w:r>
      <w:r w:rsidRPr="00B977B5">
        <w:rPr>
          <w:rFonts w:asciiTheme="minorHAnsi" w:hAnsiTheme="minorHAnsi"/>
          <w:sz w:val="22"/>
          <w:szCs w:val="22"/>
        </w:rPr>
        <w:t xml:space="preserve">kacji technicznej, to należy traktować takie określenie jako przykładowe. Zamawiający dopuszcza zaoferowanie rozwiązań równoważnych o </w:t>
      </w:r>
      <w:bookmarkStart w:id="0" w:name="_GoBack"/>
      <w:bookmarkEnd w:id="0"/>
      <w:r w:rsidRPr="00B977B5">
        <w:rPr>
          <w:rFonts w:asciiTheme="minorHAnsi" w:hAnsiTheme="minorHAnsi"/>
          <w:sz w:val="22"/>
          <w:szCs w:val="22"/>
        </w:rPr>
        <w:t>parametrach nie gorszych niż wskazane przez Zamawiającego.</w:t>
      </w:r>
    </w:p>
    <w:p w14:paraId="751D76BD" w14:textId="77777777" w:rsidR="00B977B5" w:rsidRPr="00B977B5" w:rsidRDefault="00B977B5" w:rsidP="00B977B5">
      <w:pPr>
        <w:pStyle w:val="Akapitzlist"/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B977B5">
        <w:rPr>
          <w:rFonts w:asciiTheme="minorHAnsi" w:hAnsiTheme="minorHAnsi"/>
          <w:sz w:val="22"/>
          <w:szCs w:val="22"/>
        </w:rPr>
        <w:t>W przypadku zaoferowania rozwiązania równoważnego, Wykonawca zobowiązany jest w ofercie udowodnić, że funkcjonalność oferowanego sprzętu i oprogramowania jest równoważna w stosunku do wskazanego przez Z</w:t>
      </w:r>
      <w:r w:rsidRPr="00B977B5">
        <w:rPr>
          <w:rFonts w:asciiTheme="minorHAnsi" w:hAnsiTheme="minorHAnsi"/>
          <w:sz w:val="22"/>
          <w:szCs w:val="22"/>
        </w:rPr>
        <w:t>a</w:t>
      </w:r>
      <w:r w:rsidRPr="00B977B5">
        <w:rPr>
          <w:rFonts w:asciiTheme="minorHAnsi" w:hAnsiTheme="minorHAnsi"/>
          <w:sz w:val="22"/>
          <w:szCs w:val="22"/>
        </w:rPr>
        <w:t xml:space="preserve">mawiającego, jak również, że posiada nie gorsze parametry techniczne niż wskazane przez Zamawiającego. </w:t>
      </w:r>
    </w:p>
    <w:p w14:paraId="56E79F20" w14:textId="77777777" w:rsidR="00B977B5" w:rsidRPr="00B977B5" w:rsidRDefault="00B977B5" w:rsidP="00B977B5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977B5">
        <w:rPr>
          <w:rFonts w:asciiTheme="minorHAnsi" w:hAnsiTheme="minorHAnsi"/>
          <w:sz w:val="22"/>
          <w:szCs w:val="22"/>
        </w:rPr>
        <w:t>Wykonawca jest zobowiązany składając ofertę dołączyć specyfikację techniczną zamawianego towaru, w szcz</w:t>
      </w:r>
      <w:r w:rsidRPr="00B977B5">
        <w:rPr>
          <w:rFonts w:asciiTheme="minorHAnsi" w:hAnsiTheme="minorHAnsi"/>
          <w:sz w:val="22"/>
          <w:szCs w:val="22"/>
        </w:rPr>
        <w:t>e</w:t>
      </w:r>
      <w:r w:rsidRPr="00B977B5">
        <w:rPr>
          <w:rFonts w:asciiTheme="minorHAnsi" w:hAnsiTheme="minorHAnsi"/>
          <w:sz w:val="22"/>
          <w:szCs w:val="22"/>
        </w:rPr>
        <w:t>gólności podając nazwę producenta, markę, typ, itp.</w:t>
      </w:r>
    </w:p>
    <w:p w14:paraId="38EC0AA9" w14:textId="77777777" w:rsidR="00F303E7" w:rsidRPr="00F63435" w:rsidRDefault="00F303E7" w:rsidP="00F63435">
      <w:pPr>
        <w:pStyle w:val="Textbody"/>
        <w:spacing w:line="312" w:lineRule="auto"/>
        <w:rPr>
          <w:rFonts w:asciiTheme="minorHAnsi" w:hAnsiTheme="minorHAnsi"/>
        </w:rPr>
      </w:pPr>
    </w:p>
    <w:sectPr w:rsidR="00F303E7" w:rsidRPr="00F63435" w:rsidSect="00F303E7">
      <w:headerReference w:type="default" r:id="rId8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3376" w14:textId="77777777" w:rsidR="00933060" w:rsidRDefault="00933060" w:rsidP="00F303E7">
      <w:r>
        <w:separator/>
      </w:r>
    </w:p>
  </w:endnote>
  <w:endnote w:type="continuationSeparator" w:id="0">
    <w:p w14:paraId="5C524563" w14:textId="77777777" w:rsidR="00933060" w:rsidRDefault="00933060" w:rsidP="00F3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1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3B90" w14:textId="77777777" w:rsidR="00933060" w:rsidRDefault="00933060" w:rsidP="00F303E7">
      <w:r w:rsidRPr="00F303E7">
        <w:rPr>
          <w:color w:val="000000"/>
        </w:rPr>
        <w:separator/>
      </w:r>
    </w:p>
  </w:footnote>
  <w:footnote w:type="continuationSeparator" w:id="0">
    <w:p w14:paraId="2869BCDF" w14:textId="77777777" w:rsidR="00933060" w:rsidRDefault="00933060" w:rsidP="00F3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35575" w14:textId="22BE73E8" w:rsidR="00924776" w:rsidRDefault="00924776" w:rsidP="00924776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sz w:val="20"/>
        <w:szCs w:val="20"/>
        <w:lang w:eastAsia="pl-PL"/>
      </w:rPr>
    </w:pPr>
  </w:p>
  <w:p w14:paraId="2C1CE888" w14:textId="3FAB464D" w:rsidR="00321100" w:rsidRPr="00924776" w:rsidRDefault="00924776" w:rsidP="00321100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sz w:val="20"/>
        <w:szCs w:val="20"/>
        <w:lang w:eastAsia="pl-PL"/>
      </w:rPr>
    </w:pPr>
    <w:r w:rsidRPr="00924776">
      <w:rPr>
        <w:rFonts w:ascii="Arial Narrow" w:eastAsia="Times New Roman" w:hAnsi="Arial Narrow"/>
        <w:sz w:val="20"/>
        <w:szCs w:val="20"/>
        <w:lang w:eastAsia="pl-PL"/>
      </w:rPr>
      <w:t xml:space="preserve"> </w:t>
    </w:r>
    <w:r w:rsidR="00321100" w:rsidRPr="00BA7AFE">
      <w:rPr>
        <w:noProof/>
        <w:lang w:eastAsia="pl-PL" w:bidi="ar-SA"/>
      </w:rPr>
      <w:drawing>
        <wp:inline distT="0" distB="0" distL="0" distR="0" wp14:anchorId="28B4C4DA" wp14:editId="39F0A09C">
          <wp:extent cx="4810125" cy="63312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11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971A5" w14:textId="7F7160C5" w:rsidR="007E0273" w:rsidRPr="00924776" w:rsidRDefault="007E0273" w:rsidP="00924776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IDFont+F1" w:hAnsi="Arial" w:cs="Arial"/>
        <w:sz w:val="22"/>
        <w:szCs w:val="22"/>
      </w:rPr>
    </w:lvl>
  </w:abstractNum>
  <w:abstractNum w:abstractNumId="1">
    <w:nsid w:val="0417198B"/>
    <w:multiLevelType w:val="hybridMultilevel"/>
    <w:tmpl w:val="7AB4F11A"/>
    <w:lvl w:ilvl="0" w:tplc="8DC07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B29"/>
    <w:multiLevelType w:val="multilevel"/>
    <w:tmpl w:val="AD60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80544"/>
    <w:multiLevelType w:val="multilevel"/>
    <w:tmpl w:val="4CBAFE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8A3AAF"/>
    <w:multiLevelType w:val="multilevel"/>
    <w:tmpl w:val="076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3E20"/>
    <w:multiLevelType w:val="multilevel"/>
    <w:tmpl w:val="464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5C3C"/>
    <w:multiLevelType w:val="multilevel"/>
    <w:tmpl w:val="4224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95CCE"/>
    <w:multiLevelType w:val="multilevel"/>
    <w:tmpl w:val="1AE4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A093A"/>
    <w:multiLevelType w:val="multilevel"/>
    <w:tmpl w:val="3454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56B5E"/>
    <w:multiLevelType w:val="multilevel"/>
    <w:tmpl w:val="634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D52A5"/>
    <w:multiLevelType w:val="multilevel"/>
    <w:tmpl w:val="908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B4F56"/>
    <w:multiLevelType w:val="multilevel"/>
    <w:tmpl w:val="C896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B3352"/>
    <w:multiLevelType w:val="multilevel"/>
    <w:tmpl w:val="11B22C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1724F90"/>
    <w:multiLevelType w:val="hybridMultilevel"/>
    <w:tmpl w:val="88A6D59C"/>
    <w:lvl w:ilvl="0" w:tplc="4B3C8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F23"/>
    <w:multiLevelType w:val="multilevel"/>
    <w:tmpl w:val="D570B4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ACC0852"/>
    <w:multiLevelType w:val="multilevel"/>
    <w:tmpl w:val="DEB8E1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AA522A"/>
    <w:multiLevelType w:val="multilevel"/>
    <w:tmpl w:val="D9B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AB5261"/>
    <w:multiLevelType w:val="multilevel"/>
    <w:tmpl w:val="3C3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13482"/>
    <w:multiLevelType w:val="multilevel"/>
    <w:tmpl w:val="1A1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E57E0"/>
    <w:multiLevelType w:val="multilevel"/>
    <w:tmpl w:val="07C468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2A025D7"/>
    <w:multiLevelType w:val="multilevel"/>
    <w:tmpl w:val="DE4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  <w:num w:numId="14">
    <w:abstractNumId w:val="11"/>
  </w:num>
  <w:num w:numId="15">
    <w:abstractNumId w:val="20"/>
  </w:num>
  <w:num w:numId="16">
    <w:abstractNumId w:val="16"/>
  </w:num>
  <w:num w:numId="17">
    <w:abstractNumId w:val="7"/>
  </w:num>
  <w:num w:numId="18">
    <w:abstractNumId w:val="18"/>
  </w:num>
  <w:num w:numId="19">
    <w:abstractNumId w:val="6"/>
  </w:num>
  <w:num w:numId="20">
    <w:abstractNumId w:val="9"/>
  </w:num>
  <w:num w:numId="21">
    <w:abstractNumId w:val="17"/>
  </w:num>
  <w:num w:numId="22">
    <w:abstractNumId w:val="5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E7"/>
    <w:rsid w:val="000500E8"/>
    <w:rsid w:val="00082EC1"/>
    <w:rsid w:val="000A1B63"/>
    <w:rsid w:val="00172950"/>
    <w:rsid w:val="001761B5"/>
    <w:rsid w:val="001C3F6C"/>
    <w:rsid w:val="00253EC0"/>
    <w:rsid w:val="00321100"/>
    <w:rsid w:val="005038EB"/>
    <w:rsid w:val="00564938"/>
    <w:rsid w:val="00584B48"/>
    <w:rsid w:val="00594A72"/>
    <w:rsid w:val="005A20D0"/>
    <w:rsid w:val="00721C08"/>
    <w:rsid w:val="007E0273"/>
    <w:rsid w:val="007E790C"/>
    <w:rsid w:val="00844980"/>
    <w:rsid w:val="008812FE"/>
    <w:rsid w:val="00900017"/>
    <w:rsid w:val="00924776"/>
    <w:rsid w:val="00933060"/>
    <w:rsid w:val="00971624"/>
    <w:rsid w:val="00AA1A38"/>
    <w:rsid w:val="00B1578A"/>
    <w:rsid w:val="00B5065F"/>
    <w:rsid w:val="00B977B5"/>
    <w:rsid w:val="00BE0AD2"/>
    <w:rsid w:val="00DD489B"/>
    <w:rsid w:val="00E863C6"/>
    <w:rsid w:val="00F303E7"/>
    <w:rsid w:val="00F63435"/>
    <w:rsid w:val="00F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1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03E7"/>
  </w:style>
  <w:style w:type="paragraph" w:customStyle="1" w:styleId="Heading">
    <w:name w:val="Heading"/>
    <w:basedOn w:val="Standard"/>
    <w:next w:val="Textbody"/>
    <w:rsid w:val="00F303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303E7"/>
    <w:pPr>
      <w:spacing w:after="140" w:line="276" w:lineRule="auto"/>
    </w:pPr>
  </w:style>
  <w:style w:type="paragraph" w:styleId="Lista">
    <w:name w:val="List"/>
    <w:basedOn w:val="Textbody"/>
    <w:rsid w:val="00F303E7"/>
  </w:style>
  <w:style w:type="paragraph" w:customStyle="1" w:styleId="Legenda1">
    <w:name w:val="Legenda1"/>
    <w:basedOn w:val="Standard"/>
    <w:rsid w:val="00F303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03E7"/>
    <w:pPr>
      <w:suppressLineNumbers/>
    </w:pPr>
  </w:style>
  <w:style w:type="paragraph" w:customStyle="1" w:styleId="TableContents">
    <w:name w:val="Table Contents"/>
    <w:basedOn w:val="Standard"/>
    <w:rsid w:val="00F303E7"/>
    <w:pPr>
      <w:suppressLineNumbers/>
    </w:pPr>
  </w:style>
  <w:style w:type="paragraph" w:customStyle="1" w:styleId="tekst">
    <w:name w:val="tekst"/>
    <w:basedOn w:val="Standard"/>
    <w:rsid w:val="00F303E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Nagwek11">
    <w:name w:val="Nagłówek 11"/>
    <w:basedOn w:val="Heading"/>
    <w:next w:val="Textbody"/>
    <w:rsid w:val="00F303E7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rsid w:val="00F303E7"/>
    <w:pPr>
      <w:jc w:val="center"/>
    </w:pPr>
    <w:rPr>
      <w:b/>
      <w:bCs/>
    </w:rPr>
  </w:style>
  <w:style w:type="character" w:customStyle="1" w:styleId="NumberingSymbols">
    <w:name w:val="Numbering Symbols"/>
    <w:rsid w:val="00F303E7"/>
  </w:style>
  <w:style w:type="character" w:customStyle="1" w:styleId="Internetlink">
    <w:name w:val="Internet link"/>
    <w:rsid w:val="00F303E7"/>
    <w:rPr>
      <w:color w:val="000080"/>
      <w:u w:val="single"/>
    </w:rPr>
  </w:style>
  <w:style w:type="character" w:customStyle="1" w:styleId="BulletSymbols">
    <w:name w:val="Bullet Symbols"/>
    <w:rsid w:val="00F303E7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7E02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27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E02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273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73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D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D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D0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D0"/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0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E0AD2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E0AD2"/>
    <w:rPr>
      <w:rFonts w:ascii="Tahoma" w:eastAsia="Times New Roman" w:hAnsi="Tahoma" w:cs="Tahoma"/>
      <w:b/>
      <w:bCs/>
      <w:kern w:val="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E0AD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489B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B9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977B5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977B5"/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03E7"/>
  </w:style>
  <w:style w:type="paragraph" w:customStyle="1" w:styleId="Heading">
    <w:name w:val="Heading"/>
    <w:basedOn w:val="Standard"/>
    <w:next w:val="Textbody"/>
    <w:rsid w:val="00F303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303E7"/>
    <w:pPr>
      <w:spacing w:after="140" w:line="276" w:lineRule="auto"/>
    </w:pPr>
  </w:style>
  <w:style w:type="paragraph" w:styleId="Lista">
    <w:name w:val="List"/>
    <w:basedOn w:val="Textbody"/>
    <w:rsid w:val="00F303E7"/>
  </w:style>
  <w:style w:type="paragraph" w:customStyle="1" w:styleId="Legenda1">
    <w:name w:val="Legenda1"/>
    <w:basedOn w:val="Standard"/>
    <w:rsid w:val="00F303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03E7"/>
    <w:pPr>
      <w:suppressLineNumbers/>
    </w:pPr>
  </w:style>
  <w:style w:type="paragraph" w:customStyle="1" w:styleId="TableContents">
    <w:name w:val="Table Contents"/>
    <w:basedOn w:val="Standard"/>
    <w:rsid w:val="00F303E7"/>
    <w:pPr>
      <w:suppressLineNumbers/>
    </w:pPr>
  </w:style>
  <w:style w:type="paragraph" w:customStyle="1" w:styleId="tekst">
    <w:name w:val="tekst"/>
    <w:basedOn w:val="Standard"/>
    <w:rsid w:val="00F303E7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Nagwek11">
    <w:name w:val="Nagłówek 11"/>
    <w:basedOn w:val="Heading"/>
    <w:next w:val="Textbody"/>
    <w:rsid w:val="00F303E7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ableHeading">
    <w:name w:val="Table Heading"/>
    <w:basedOn w:val="TableContents"/>
    <w:rsid w:val="00F303E7"/>
    <w:pPr>
      <w:jc w:val="center"/>
    </w:pPr>
    <w:rPr>
      <w:b/>
      <w:bCs/>
    </w:rPr>
  </w:style>
  <w:style w:type="character" w:customStyle="1" w:styleId="NumberingSymbols">
    <w:name w:val="Numbering Symbols"/>
    <w:rsid w:val="00F303E7"/>
  </w:style>
  <w:style w:type="character" w:customStyle="1" w:styleId="Internetlink">
    <w:name w:val="Internet link"/>
    <w:rsid w:val="00F303E7"/>
    <w:rPr>
      <w:color w:val="000080"/>
      <w:u w:val="single"/>
    </w:rPr>
  </w:style>
  <w:style w:type="character" w:customStyle="1" w:styleId="BulletSymbols">
    <w:name w:val="Bullet Symbols"/>
    <w:rsid w:val="00F303E7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7E02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027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E02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0273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73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D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D0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D0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D0"/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C0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E0AD2"/>
    <w:pPr>
      <w:suppressAutoHyphens w:val="0"/>
      <w:autoSpaceDE w:val="0"/>
      <w:adjustRightInd w:val="0"/>
      <w:textAlignment w:val="auto"/>
    </w:pPr>
    <w:rPr>
      <w:rFonts w:ascii="Tahoma" w:eastAsia="Times New Roman" w:hAnsi="Tahoma" w:cs="Tahoma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E0AD2"/>
    <w:rPr>
      <w:rFonts w:ascii="Tahoma" w:eastAsia="Times New Roman" w:hAnsi="Tahoma" w:cs="Tahoma"/>
      <w:b/>
      <w:bCs/>
      <w:kern w:val="0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E0AD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489B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B977B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977B5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977B5"/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1082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Urszula Romejko</cp:lastModifiedBy>
  <cp:revision>5</cp:revision>
  <cp:lastPrinted>2018-11-08T08:59:00Z</cp:lastPrinted>
  <dcterms:created xsi:type="dcterms:W3CDTF">2018-10-25T09:26:00Z</dcterms:created>
  <dcterms:modified xsi:type="dcterms:W3CDTF">2018-11-08T10:59:00Z</dcterms:modified>
</cp:coreProperties>
</file>