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830B" w14:textId="775640E8" w:rsidR="000E1BD9" w:rsidRPr="0011167E" w:rsidRDefault="0011167E" w:rsidP="0011167E">
      <w:pPr>
        <w:pStyle w:val="Tytu"/>
        <w:ind w:left="2832" w:firstLine="708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</w:t>
      </w:r>
      <w:r w:rsidR="000E1BD9" w:rsidRPr="0011167E">
        <w:rPr>
          <w:rFonts w:ascii="Arial" w:hAnsi="Arial"/>
          <w:sz w:val="20"/>
        </w:rPr>
        <w:t>WYKAZ NIERUCHOMOŚCI WYZNACZONEJ DO SPRZEDAŻY</w:t>
      </w:r>
    </w:p>
    <w:p w14:paraId="7FCC1BB4" w14:textId="4088F95B" w:rsidR="000E1BD9" w:rsidRPr="0011167E" w:rsidRDefault="000E1BD9" w:rsidP="0011167E">
      <w:pPr>
        <w:pStyle w:val="Podtytu"/>
        <w:rPr>
          <w:rFonts w:ascii="Arial" w:hAnsi="Arial"/>
          <w:sz w:val="20"/>
        </w:rPr>
      </w:pPr>
      <w:r w:rsidRPr="0011167E">
        <w:rPr>
          <w:rFonts w:ascii="Arial" w:hAnsi="Arial"/>
          <w:sz w:val="20"/>
        </w:rPr>
        <w:t>Załącznik do Zarządzenia Burm</w:t>
      </w:r>
      <w:r w:rsidR="009F6F85" w:rsidRPr="0011167E">
        <w:rPr>
          <w:rFonts w:ascii="Arial" w:hAnsi="Arial"/>
          <w:sz w:val="20"/>
        </w:rPr>
        <w:t xml:space="preserve">istrza Miasta Żagań Nr </w:t>
      </w:r>
      <w:r w:rsidR="00DC4A34" w:rsidRPr="0011167E">
        <w:rPr>
          <w:rFonts w:ascii="Arial" w:hAnsi="Arial"/>
          <w:sz w:val="20"/>
        </w:rPr>
        <w:t>…..</w:t>
      </w:r>
      <w:r w:rsidR="009F6F85" w:rsidRPr="0011167E">
        <w:rPr>
          <w:rFonts w:ascii="Arial" w:hAnsi="Arial"/>
          <w:sz w:val="20"/>
        </w:rPr>
        <w:t xml:space="preserve">. / </w:t>
      </w:r>
      <w:r w:rsidR="00DC4A34" w:rsidRPr="0011167E">
        <w:rPr>
          <w:rFonts w:ascii="Arial" w:hAnsi="Arial"/>
          <w:sz w:val="20"/>
        </w:rPr>
        <w:t>202</w:t>
      </w:r>
      <w:r w:rsidR="008128EB">
        <w:rPr>
          <w:rFonts w:ascii="Arial" w:hAnsi="Arial"/>
          <w:sz w:val="20"/>
        </w:rPr>
        <w:t>4</w:t>
      </w:r>
      <w:r w:rsidR="001373B7" w:rsidRPr="0011167E">
        <w:rPr>
          <w:rFonts w:ascii="Arial" w:hAnsi="Arial"/>
          <w:sz w:val="20"/>
        </w:rPr>
        <w:t xml:space="preserve"> z dnia … </w:t>
      </w:r>
      <w:r w:rsidR="008128EB">
        <w:rPr>
          <w:rFonts w:ascii="Arial" w:hAnsi="Arial"/>
          <w:sz w:val="20"/>
        </w:rPr>
        <w:t>stycznia 2024</w:t>
      </w:r>
      <w:r w:rsidRPr="0011167E">
        <w:rPr>
          <w:rFonts w:ascii="Arial" w:hAnsi="Arial"/>
          <w:sz w:val="20"/>
        </w:rPr>
        <w:t xml:space="preserve"> roku</w:t>
      </w:r>
    </w:p>
    <w:p w14:paraId="544FB902" w14:textId="7D588DEB" w:rsidR="000E1BD9" w:rsidRPr="0011167E" w:rsidRDefault="000E1BD9" w:rsidP="0011167E">
      <w:pPr>
        <w:jc w:val="center"/>
        <w:rPr>
          <w:sz w:val="20"/>
        </w:rPr>
      </w:pPr>
      <w:r w:rsidRPr="0011167E">
        <w:rPr>
          <w:sz w:val="20"/>
        </w:rPr>
        <w:t>Na podstawie art.35 ustawy z dnia 21 lipca 1997 r. o gospodarce nieruchomościami Burmistrz Miasta Żagań podaje do publicznej wiadomości informację o wyznaczeniu do sprzedaży gruntu komunalnego w drodze przetargu ogran</w:t>
      </w:r>
      <w:r w:rsidR="001373B7" w:rsidRPr="0011167E">
        <w:rPr>
          <w:sz w:val="20"/>
        </w:rPr>
        <w:t>iczonego przy ul.</w:t>
      </w:r>
      <w:r w:rsidR="00715507">
        <w:rPr>
          <w:sz w:val="20"/>
        </w:rPr>
        <w:t xml:space="preserve"> </w:t>
      </w:r>
      <w:r w:rsidR="008128EB">
        <w:rPr>
          <w:sz w:val="20"/>
        </w:rPr>
        <w:t>Chrobrego</w:t>
      </w:r>
      <w:r w:rsidRPr="0011167E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14:paraId="5EE28CB6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11795BDE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DC4A34">
              <w:rPr>
                <w:b/>
                <w:sz w:val="20"/>
                <w:szCs w:val="18"/>
              </w:rPr>
              <w:t>Położ</w:t>
            </w:r>
            <w:proofErr w:type="spellEnd"/>
            <w:r w:rsidRPr="00DC4A34">
              <w:rPr>
                <w:b/>
                <w:sz w:val="20"/>
                <w:szCs w:val="18"/>
              </w:rPr>
              <w:t>. gruntu</w:t>
            </w:r>
          </w:p>
        </w:tc>
        <w:tc>
          <w:tcPr>
            <w:tcW w:w="4820" w:type="dxa"/>
            <w:vMerge w:val="restart"/>
          </w:tcPr>
          <w:p w14:paraId="77C61AD4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Opis nieruchomości</w:t>
            </w:r>
          </w:p>
        </w:tc>
        <w:tc>
          <w:tcPr>
            <w:tcW w:w="2126" w:type="dxa"/>
            <w:vMerge w:val="restart"/>
          </w:tcPr>
          <w:p w14:paraId="0600264A" w14:textId="189BB260" w:rsidR="000E1BD9" w:rsidRPr="00DC4A34" w:rsidRDefault="000E1BD9" w:rsidP="005305FA">
            <w:pPr>
              <w:pStyle w:val="Tytu"/>
              <w:rPr>
                <w:rFonts w:ascii="Arial" w:hAnsi="Arial"/>
                <w:sz w:val="20"/>
                <w:szCs w:val="18"/>
              </w:rPr>
            </w:pPr>
            <w:r w:rsidRPr="00DC4A34">
              <w:rPr>
                <w:rFonts w:ascii="Arial" w:hAnsi="Arial"/>
                <w:sz w:val="20"/>
                <w:szCs w:val="18"/>
              </w:rPr>
              <w:t xml:space="preserve">Przeznaczenie gruntu w planie </w:t>
            </w:r>
            <w:proofErr w:type="spellStart"/>
            <w:r w:rsidRPr="00DC4A34">
              <w:rPr>
                <w:rFonts w:ascii="Arial" w:hAnsi="Arial"/>
                <w:sz w:val="20"/>
                <w:szCs w:val="18"/>
              </w:rPr>
              <w:t>zagospodarowa</w:t>
            </w:r>
            <w:proofErr w:type="spellEnd"/>
            <w:r w:rsidR="00DC4A34">
              <w:rPr>
                <w:rFonts w:ascii="Arial" w:hAnsi="Arial"/>
                <w:sz w:val="20"/>
                <w:szCs w:val="18"/>
              </w:rPr>
              <w:t>-</w:t>
            </w:r>
          </w:p>
          <w:p w14:paraId="4EC98E51" w14:textId="77777777"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 w:rsidRPr="00DC4A34">
              <w:rPr>
                <w:rFonts w:ascii="Arial" w:hAnsi="Arial"/>
                <w:sz w:val="20"/>
                <w:szCs w:val="18"/>
              </w:rPr>
              <w:t>nia</w:t>
            </w:r>
            <w:proofErr w:type="spellEnd"/>
            <w:r w:rsidRPr="00DC4A34">
              <w:rPr>
                <w:rFonts w:ascii="Arial" w:hAnsi="Arial"/>
                <w:sz w:val="20"/>
                <w:szCs w:val="18"/>
              </w:rPr>
              <w:t xml:space="preserve"> przestrzennego</w:t>
            </w:r>
          </w:p>
        </w:tc>
        <w:tc>
          <w:tcPr>
            <w:tcW w:w="1757" w:type="dxa"/>
          </w:tcPr>
          <w:p w14:paraId="2565A46D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4761ABC2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14:paraId="09071A3B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14:paraId="7085FA5C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Sposób zapłaty</w:t>
            </w:r>
          </w:p>
        </w:tc>
      </w:tr>
      <w:tr w:rsidR="000E1BD9" w14:paraId="372F5F32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343D1489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Nr KW</w:t>
            </w:r>
          </w:p>
        </w:tc>
        <w:tc>
          <w:tcPr>
            <w:tcW w:w="4820" w:type="dxa"/>
            <w:vMerge/>
          </w:tcPr>
          <w:p w14:paraId="26498D42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6EBCED5F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14:paraId="60EB51E4" w14:textId="2816D1BC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 xml:space="preserve">Termin </w:t>
            </w:r>
            <w:proofErr w:type="spellStart"/>
            <w:r w:rsidRPr="00DC4A34">
              <w:rPr>
                <w:b/>
                <w:sz w:val="20"/>
                <w:szCs w:val="18"/>
              </w:rPr>
              <w:t>zagospodarowa</w:t>
            </w:r>
            <w:proofErr w:type="spellEnd"/>
            <w:r w:rsidR="00DC4A34">
              <w:rPr>
                <w:b/>
                <w:sz w:val="20"/>
                <w:szCs w:val="18"/>
              </w:rPr>
              <w:t>-</w:t>
            </w:r>
          </w:p>
          <w:p w14:paraId="3EB185C0" w14:textId="77777777" w:rsidR="000E1BD9" w:rsidRDefault="000E1BD9" w:rsidP="005305FA">
            <w:pPr>
              <w:jc w:val="center"/>
              <w:rPr>
                <w:b/>
              </w:rPr>
            </w:pPr>
            <w:proofErr w:type="spellStart"/>
            <w:r w:rsidRPr="00DC4A34">
              <w:rPr>
                <w:b/>
                <w:sz w:val="20"/>
                <w:szCs w:val="18"/>
              </w:rPr>
              <w:t>nia</w:t>
            </w:r>
            <w:proofErr w:type="spellEnd"/>
            <w:r w:rsidRPr="00DC4A34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2268" w:type="dxa"/>
            <w:vMerge/>
          </w:tcPr>
          <w:p w14:paraId="3B64DC22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14:paraId="275DE5D6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14:paraId="58470248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2E996690" w14:textId="77777777" w:rsidTr="005305FA">
        <w:trPr>
          <w:cantSplit/>
          <w:trHeight w:val="420"/>
          <w:jc w:val="center"/>
        </w:trPr>
        <w:tc>
          <w:tcPr>
            <w:tcW w:w="1238" w:type="dxa"/>
          </w:tcPr>
          <w:p w14:paraId="2F63CF3E" w14:textId="7FE53D3C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Nr</w:t>
            </w:r>
            <w:r w:rsidR="008128EB">
              <w:rPr>
                <w:b/>
                <w:sz w:val="20"/>
                <w:szCs w:val="18"/>
              </w:rPr>
              <w:t xml:space="preserve"> dz./</w:t>
            </w:r>
            <w:proofErr w:type="spellStart"/>
            <w:r w:rsidR="008128EB">
              <w:rPr>
                <w:b/>
                <w:sz w:val="20"/>
                <w:szCs w:val="18"/>
              </w:rPr>
              <w:t>pow</w:t>
            </w:r>
            <w:proofErr w:type="spellEnd"/>
            <w:r w:rsidR="00EA6058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4820" w:type="dxa"/>
            <w:vMerge/>
          </w:tcPr>
          <w:p w14:paraId="23123B57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0D7B4CD4" w14:textId="77777777"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14:paraId="4E3F1AC9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65F36C94" w14:textId="77777777"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699689F" w14:textId="77777777" w:rsidR="000E1BD9" w:rsidRPr="00DC4A34" w:rsidRDefault="000E1BD9" w:rsidP="005305FA">
            <w:pPr>
              <w:jc w:val="center"/>
              <w:rPr>
                <w:b/>
                <w:sz w:val="20"/>
                <w:szCs w:val="18"/>
              </w:rPr>
            </w:pPr>
            <w:r w:rsidRPr="00DC4A34">
              <w:rPr>
                <w:b/>
                <w:sz w:val="20"/>
                <w:szCs w:val="18"/>
              </w:rPr>
              <w:t>Podatek VAT</w:t>
            </w:r>
          </w:p>
        </w:tc>
        <w:tc>
          <w:tcPr>
            <w:tcW w:w="1578" w:type="dxa"/>
            <w:vMerge/>
          </w:tcPr>
          <w:p w14:paraId="064F6319" w14:textId="77777777"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14:paraId="5B65D68B" w14:textId="77777777" w:rsidTr="005305FA">
        <w:trPr>
          <w:trHeight w:val="202"/>
          <w:jc w:val="center"/>
        </w:trPr>
        <w:tc>
          <w:tcPr>
            <w:tcW w:w="1238" w:type="dxa"/>
          </w:tcPr>
          <w:p w14:paraId="4E0069CB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14:paraId="00E77587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4A947B48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14:paraId="3D4A5EB0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14:paraId="691F4998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14:paraId="70574D3E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14:paraId="603B3B7B" w14:textId="77777777"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14:paraId="2578BBB8" w14:textId="77777777" w:rsidTr="008128EB">
        <w:trPr>
          <w:cantSplit/>
          <w:trHeight w:val="1119"/>
          <w:jc w:val="center"/>
        </w:trPr>
        <w:tc>
          <w:tcPr>
            <w:tcW w:w="1238" w:type="dxa"/>
          </w:tcPr>
          <w:p w14:paraId="6CE46BCF" w14:textId="77777777" w:rsidR="000E1BD9" w:rsidRPr="008128EB" w:rsidRDefault="000E1BD9" w:rsidP="005305FA">
            <w:pPr>
              <w:jc w:val="center"/>
              <w:rPr>
                <w:sz w:val="18"/>
                <w:szCs w:val="18"/>
              </w:rPr>
            </w:pPr>
            <w:r w:rsidRPr="008128EB">
              <w:rPr>
                <w:sz w:val="18"/>
                <w:szCs w:val="18"/>
              </w:rPr>
              <w:t xml:space="preserve">Żagań ul. </w:t>
            </w:r>
          </w:p>
          <w:p w14:paraId="1208D1D3" w14:textId="087CAAC8" w:rsidR="000E1BD9" w:rsidRPr="008128EB" w:rsidRDefault="008128EB" w:rsidP="005305FA">
            <w:pPr>
              <w:jc w:val="center"/>
              <w:rPr>
                <w:sz w:val="18"/>
                <w:szCs w:val="18"/>
              </w:rPr>
            </w:pPr>
            <w:r w:rsidRPr="008128EB">
              <w:rPr>
                <w:sz w:val="18"/>
                <w:szCs w:val="18"/>
              </w:rPr>
              <w:t>Chrobrego</w:t>
            </w:r>
            <w:r w:rsidR="000E1BD9" w:rsidRPr="008128EB">
              <w:rPr>
                <w:sz w:val="18"/>
                <w:szCs w:val="18"/>
              </w:rPr>
              <w:t xml:space="preserve"> strefa </w:t>
            </w:r>
            <w:r w:rsidRPr="008128EB">
              <w:rPr>
                <w:sz w:val="18"/>
                <w:szCs w:val="18"/>
              </w:rPr>
              <w:t>peryferyjna</w:t>
            </w:r>
          </w:p>
        </w:tc>
        <w:tc>
          <w:tcPr>
            <w:tcW w:w="4820" w:type="dxa"/>
            <w:vMerge w:val="restart"/>
          </w:tcPr>
          <w:p w14:paraId="7766353C" w14:textId="66077293" w:rsidR="000E1BD9" w:rsidRPr="00DC4A34" w:rsidRDefault="007F3A64" w:rsidP="00A70F2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Nieruchomość niezabudowana i niezagospodarowana, położona w sąsiedztwie zabudowy przemysłowej, obwodnicy miejskiej oraz zabudowy mieszkaniowej jednorodzinnej. Dojazd do nieruchomości – drogą, obecnie w trakcie budowy, o nawierzchni bitumicznej, przystosowanej do transportu pojazdów ciężkich, zapewniającej bezpośredni dojazd do DK 12.  Teren nieruchomości płaski, nasłonecznienie duże. Sieci uzbrojenia elektryczna, wodna, kanalizacyjna oraz telekomunikacyjna znajdują się w granicach nieruchomości, przy granicy nieruchomości sąsiadującej z drogą dojazdową. Ponadto, przy wschodniej granicy nieruchomości znajduje się napowietrzna sieć energetyczna. Istnienie sieci należy uwzględnić w procesie inwestycyjnym. Sieć gazowa znajduje się w odległości około 400 m od granicy nieruchomości. Bezpośrednie włączenie do sieci gazowej należeć będzie do inwestora.</w:t>
            </w:r>
          </w:p>
        </w:tc>
        <w:tc>
          <w:tcPr>
            <w:tcW w:w="2126" w:type="dxa"/>
            <w:vMerge w:val="restart"/>
          </w:tcPr>
          <w:p w14:paraId="271537BC" w14:textId="1D0FDF9B" w:rsidR="000E1BD9" w:rsidRPr="001F7A9D" w:rsidRDefault="00B90AD9" w:rsidP="001F7A9D">
            <w:pPr>
              <w:pStyle w:val="Tytu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W miejscowym planie </w:t>
            </w:r>
            <w:r w:rsidR="00366B8A">
              <w:rPr>
                <w:rFonts w:ascii="Arial" w:hAnsi="Arial" w:cs="Arial"/>
                <w:b w:val="0"/>
                <w:sz w:val="18"/>
                <w:szCs w:val="18"/>
              </w:rPr>
              <w:t>zagospodarowania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przestrzennego nieruchomość położona jest w obszarze oznaczonym symbolem </w:t>
            </w:r>
            <w:r w:rsidR="008128EB">
              <w:rPr>
                <w:rFonts w:ascii="Arial" w:hAnsi="Arial" w:cs="Arial"/>
                <w:b w:val="0"/>
                <w:sz w:val="18"/>
                <w:szCs w:val="18"/>
              </w:rPr>
              <w:t xml:space="preserve">P - </w:t>
            </w:r>
            <w:r w:rsidR="001F7A9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8128EB" w:rsidRPr="008128EB">
              <w:rPr>
                <w:rFonts w:ascii="Arial" w:hAnsi="Arial" w:cs="Arial"/>
                <w:b w:val="0"/>
                <w:sz w:val="18"/>
                <w:szCs w:val="18"/>
              </w:rPr>
              <w:t>tereny obiektów produkcyjnych, składów i magazynów</w:t>
            </w:r>
          </w:p>
        </w:tc>
        <w:tc>
          <w:tcPr>
            <w:tcW w:w="1757" w:type="dxa"/>
          </w:tcPr>
          <w:p w14:paraId="7407E15D" w14:textId="7901C70E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 xml:space="preserve">Sprzedaż w drodze przetargu </w:t>
            </w:r>
            <w:r w:rsidR="008128EB">
              <w:rPr>
                <w:color w:val="000000"/>
                <w:sz w:val="18"/>
                <w:szCs w:val="18"/>
              </w:rPr>
              <w:t>nie</w:t>
            </w:r>
            <w:r w:rsidR="00B2675F" w:rsidRPr="00B2675F">
              <w:rPr>
                <w:color w:val="000000"/>
                <w:sz w:val="18"/>
                <w:szCs w:val="18"/>
              </w:rPr>
              <w:t>ograniczon</w:t>
            </w:r>
            <w:r w:rsidR="00B2675F">
              <w:rPr>
                <w:color w:val="000000"/>
                <w:sz w:val="18"/>
                <w:szCs w:val="18"/>
              </w:rPr>
              <w:t>ego</w:t>
            </w:r>
            <w:r w:rsidR="008128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</w:tcPr>
          <w:p w14:paraId="6D5DA438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Termin złożenia wniosku nie może być krótszy niż 6 tygodni licząc od dnia wywieszenia wykazu.</w:t>
            </w:r>
          </w:p>
          <w:p w14:paraId="3C71E6DD" w14:textId="0FA14149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 xml:space="preserve">Wnioski mogą składać osoby którym przysługuje </w:t>
            </w:r>
            <w:r w:rsidR="00F73CFC" w:rsidRPr="00DC4A34">
              <w:rPr>
                <w:color w:val="000000"/>
                <w:sz w:val="18"/>
                <w:szCs w:val="18"/>
              </w:rPr>
              <w:t>pierwsz</w:t>
            </w:r>
            <w:r w:rsidR="00F73CFC">
              <w:rPr>
                <w:color w:val="000000"/>
                <w:sz w:val="18"/>
                <w:szCs w:val="18"/>
              </w:rPr>
              <w:t>e</w:t>
            </w:r>
            <w:r w:rsidR="00F73CFC" w:rsidRPr="00DC4A34">
              <w:rPr>
                <w:color w:val="000000"/>
                <w:sz w:val="18"/>
                <w:szCs w:val="18"/>
              </w:rPr>
              <w:t>ństwo</w:t>
            </w:r>
            <w:r w:rsidRPr="00DC4A34">
              <w:rPr>
                <w:color w:val="000000"/>
                <w:sz w:val="18"/>
                <w:szCs w:val="18"/>
              </w:rPr>
              <w:t xml:space="preserve"> w nabyciu nieruchomości na podstawie art. 34 ust. 1 pkt 1 i pkt 2 ustawy o gospodarce nieruchomościami </w:t>
            </w:r>
          </w:p>
          <w:p w14:paraId="78B28320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35D5078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DE4F085" w14:textId="1B5BE527" w:rsidR="000E1BD9" w:rsidRPr="00DC4A34" w:rsidRDefault="00ED31B2" w:rsidP="005305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1.499</w:t>
            </w:r>
            <w:r w:rsidR="001F7A9D">
              <w:rPr>
                <w:b/>
                <w:color w:val="000000"/>
                <w:sz w:val="18"/>
                <w:szCs w:val="18"/>
              </w:rPr>
              <w:t>.000</w:t>
            </w:r>
            <w:r w:rsidR="00DC4A34">
              <w:rPr>
                <w:b/>
                <w:color w:val="000000"/>
                <w:sz w:val="18"/>
                <w:szCs w:val="18"/>
              </w:rPr>
              <w:t>,00</w:t>
            </w:r>
            <w:r w:rsidR="001F7A9D">
              <w:rPr>
                <w:b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578" w:type="dxa"/>
            <w:vMerge w:val="restart"/>
          </w:tcPr>
          <w:p w14:paraId="32EC11EF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Należność za grunt nabywca zobowiązany jest zapłacić w całości najpóźniej przed podpisaniem umowy notarialnej.</w:t>
            </w:r>
          </w:p>
        </w:tc>
      </w:tr>
      <w:tr w:rsidR="000E1BD9" w14:paraId="65096E45" w14:textId="77777777" w:rsidTr="00C47034">
        <w:trPr>
          <w:cantSplit/>
          <w:trHeight w:val="959"/>
          <w:jc w:val="center"/>
        </w:trPr>
        <w:tc>
          <w:tcPr>
            <w:tcW w:w="1238" w:type="dxa"/>
          </w:tcPr>
          <w:p w14:paraId="33110C0E" w14:textId="77777777" w:rsidR="00704026" w:rsidRPr="008128EB" w:rsidRDefault="00704026" w:rsidP="00506137">
            <w:pPr>
              <w:jc w:val="center"/>
              <w:rPr>
                <w:sz w:val="18"/>
                <w:szCs w:val="18"/>
              </w:rPr>
            </w:pPr>
          </w:p>
          <w:p w14:paraId="64F36649" w14:textId="5D21B2BF" w:rsidR="008128EB" w:rsidRPr="008128EB" w:rsidRDefault="00EA6058" w:rsidP="00506137">
            <w:pPr>
              <w:jc w:val="center"/>
              <w:rPr>
                <w:sz w:val="18"/>
                <w:szCs w:val="18"/>
              </w:rPr>
            </w:pPr>
            <w:r w:rsidRPr="00EA6058">
              <w:rPr>
                <w:rFonts w:eastAsiaTheme="minorHAnsi" w:cs="Arial"/>
                <w:sz w:val="18"/>
                <w:szCs w:val="18"/>
                <w:lang w:eastAsia="en-US"/>
              </w:rPr>
              <w:t>ZG1G/00058675/1</w:t>
            </w:r>
          </w:p>
        </w:tc>
        <w:tc>
          <w:tcPr>
            <w:tcW w:w="4820" w:type="dxa"/>
            <w:vMerge/>
          </w:tcPr>
          <w:p w14:paraId="68A7F9D9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F28F94A" w14:textId="77777777" w:rsidR="000E1BD9" w:rsidRPr="00DC4A34" w:rsidRDefault="000E1BD9" w:rsidP="005305F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 w:val="restart"/>
          </w:tcPr>
          <w:p w14:paraId="31F03E3C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Merge/>
          </w:tcPr>
          <w:p w14:paraId="68906008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05C103C1" w14:textId="2A5C6681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4A34">
              <w:rPr>
                <w:color w:val="000000"/>
                <w:sz w:val="18"/>
                <w:szCs w:val="18"/>
              </w:rPr>
              <w:t xml:space="preserve">Do </w:t>
            </w:r>
            <w:r w:rsidR="001D001A">
              <w:rPr>
                <w:color w:val="000000"/>
                <w:sz w:val="18"/>
                <w:szCs w:val="18"/>
              </w:rPr>
              <w:t>ceny nieruchomości  dolicz</w:t>
            </w:r>
            <w:r w:rsidR="00B90AD9">
              <w:rPr>
                <w:color w:val="000000"/>
                <w:sz w:val="18"/>
                <w:szCs w:val="18"/>
              </w:rPr>
              <w:t>ony zostanie podatek</w:t>
            </w:r>
            <w:r w:rsidR="001D001A">
              <w:rPr>
                <w:color w:val="000000"/>
                <w:sz w:val="18"/>
                <w:szCs w:val="18"/>
              </w:rPr>
              <w:t xml:space="preserve"> VAT</w:t>
            </w:r>
          </w:p>
        </w:tc>
        <w:tc>
          <w:tcPr>
            <w:tcW w:w="1578" w:type="dxa"/>
            <w:vMerge/>
          </w:tcPr>
          <w:p w14:paraId="58B9A55B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1BD9" w14:paraId="17AD8E63" w14:textId="77777777" w:rsidTr="00C72F8B">
        <w:trPr>
          <w:cantSplit/>
          <w:trHeight w:val="3161"/>
          <w:jc w:val="center"/>
        </w:trPr>
        <w:tc>
          <w:tcPr>
            <w:tcW w:w="1238" w:type="dxa"/>
          </w:tcPr>
          <w:p w14:paraId="4A2A675F" w14:textId="77777777" w:rsidR="00704026" w:rsidRPr="008128EB" w:rsidRDefault="00704026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D79951F" w14:textId="587CAED4" w:rsidR="00704026" w:rsidRDefault="00EA6058" w:rsidP="00EA6058">
            <w:pPr>
              <w:jc w:val="center"/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EA6058">
              <w:rPr>
                <w:rFonts w:eastAsiaTheme="minorHAnsi" w:cs="Arial"/>
                <w:sz w:val="18"/>
                <w:szCs w:val="18"/>
                <w:lang w:eastAsia="en-US"/>
              </w:rPr>
              <w:t>1753/17</w:t>
            </w:r>
          </w:p>
          <w:p w14:paraId="747C0CD8" w14:textId="6B9376C0" w:rsidR="00EA6058" w:rsidRPr="008128EB" w:rsidRDefault="00EA6058" w:rsidP="00EA60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p. </w:t>
            </w:r>
            <w:r w:rsidRPr="00EA6058">
              <w:rPr>
                <w:rFonts w:eastAsiaTheme="minorHAnsi" w:cs="Arial"/>
                <w:sz w:val="18"/>
                <w:szCs w:val="18"/>
                <w:lang w:eastAsia="en-US"/>
              </w:rPr>
              <w:t>3.9040</w:t>
            </w:r>
            <w:r w:rsidR="009A7F5C">
              <w:rPr>
                <w:rFonts w:eastAsiaTheme="minorHAnsi" w:cs="Arial"/>
                <w:sz w:val="18"/>
                <w:szCs w:val="18"/>
                <w:lang w:eastAsia="en-US"/>
              </w:rPr>
              <w:t xml:space="preserve"> ha</w:t>
            </w:r>
          </w:p>
          <w:p w14:paraId="00784E24" w14:textId="19EC8162" w:rsidR="00C47034" w:rsidRPr="008128EB" w:rsidRDefault="00C72F8B" w:rsidP="00C72F8B">
            <w:pPr>
              <w:rPr>
                <w:color w:val="000000"/>
                <w:sz w:val="18"/>
                <w:szCs w:val="18"/>
              </w:rPr>
            </w:pPr>
            <w:r w:rsidRPr="008128EB">
              <w:rPr>
                <w:color w:val="000000"/>
                <w:sz w:val="18"/>
                <w:szCs w:val="18"/>
              </w:rPr>
              <w:t xml:space="preserve">     </w:t>
            </w:r>
          </w:p>
          <w:p w14:paraId="4922C651" w14:textId="77777777" w:rsidR="00E82CE1" w:rsidRPr="008128EB" w:rsidRDefault="00E82CE1" w:rsidP="001E4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14:paraId="561EE977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AEF647A" w14:textId="77777777" w:rsidR="000E1BD9" w:rsidRPr="00DC4A34" w:rsidRDefault="000E1BD9" w:rsidP="005305FA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14:paraId="4CEE8BE3" w14:textId="77777777" w:rsidR="000E1BD9" w:rsidRPr="00DC4A34" w:rsidRDefault="000E1BD9" w:rsidP="005305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6796F22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2BA96C3B" w14:textId="77777777" w:rsidR="000E1BD9" w:rsidRPr="00DC4A34" w:rsidRDefault="000E1BD9" w:rsidP="005305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14:paraId="1DA9D719" w14:textId="77777777" w:rsidR="000E1BD9" w:rsidRPr="00DC4A34" w:rsidRDefault="000E1BD9" w:rsidP="005305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783C1732" w14:textId="491569AE" w:rsidR="000E1BD9" w:rsidRDefault="000E1BD9" w:rsidP="000E1BD9">
      <w:pPr>
        <w:jc w:val="both"/>
        <w:rPr>
          <w:sz w:val="24"/>
        </w:rPr>
      </w:pPr>
    </w:p>
    <w:p w14:paraId="3452D1F3" w14:textId="77777777" w:rsidR="000E1BD9" w:rsidRDefault="000E1BD9" w:rsidP="000E1BD9">
      <w:pPr>
        <w:jc w:val="both"/>
      </w:pPr>
      <w:r>
        <w:t xml:space="preserve"> Data wywieszenia wykazu: .......................................</w:t>
      </w:r>
    </w:p>
    <w:p w14:paraId="684D299F" w14:textId="77777777" w:rsidR="000E1BD9" w:rsidRDefault="000E1BD9" w:rsidP="000E1BD9">
      <w:pPr>
        <w:jc w:val="both"/>
      </w:pPr>
    </w:p>
    <w:p w14:paraId="439CBD06" w14:textId="36A66394" w:rsidR="00D71C6B" w:rsidRDefault="000E1BD9" w:rsidP="000E1BD9">
      <w:pPr>
        <w:jc w:val="both"/>
      </w:pPr>
      <w:r>
        <w:t xml:space="preserve">   Data zdjęcia wykazu: ..............................................</w:t>
      </w:r>
      <w:r w:rsidR="00E72D91">
        <w:t>.</w:t>
      </w:r>
    </w:p>
    <w:p w14:paraId="6F0C74EE" w14:textId="77777777" w:rsidR="00D71C6B" w:rsidRDefault="00D71C6B" w:rsidP="000E1BD9">
      <w:pPr>
        <w:jc w:val="both"/>
      </w:pPr>
    </w:p>
    <w:p w14:paraId="4BEEC1ED" w14:textId="77777777" w:rsidR="001B445C" w:rsidRDefault="001B445C" w:rsidP="00D71C6B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14:paraId="2192777E" w14:textId="77777777" w:rsidR="005043D2" w:rsidRDefault="005043D2" w:rsidP="009F6F85">
      <w:pPr>
        <w:pStyle w:val="Tytu"/>
        <w:ind w:left="2832" w:firstLine="708"/>
        <w:jc w:val="left"/>
        <w:rPr>
          <w:rFonts w:ascii="Arial" w:hAnsi="Arial"/>
          <w:sz w:val="20"/>
        </w:rPr>
      </w:pPr>
    </w:p>
    <w:p w14:paraId="0AFEE0D0" w14:textId="77777777" w:rsidR="00B92793" w:rsidRDefault="00B92793"/>
    <w:sectPr w:rsidR="00B92793" w:rsidSect="00EF09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D9"/>
    <w:rsid w:val="00071469"/>
    <w:rsid w:val="000E1BD9"/>
    <w:rsid w:val="000F75E0"/>
    <w:rsid w:val="0011167E"/>
    <w:rsid w:val="001373B7"/>
    <w:rsid w:val="001B445C"/>
    <w:rsid w:val="001D001A"/>
    <w:rsid w:val="001E4D9E"/>
    <w:rsid w:val="001F7A9D"/>
    <w:rsid w:val="002733C5"/>
    <w:rsid w:val="002A545A"/>
    <w:rsid w:val="00366B8A"/>
    <w:rsid w:val="00383055"/>
    <w:rsid w:val="00453D53"/>
    <w:rsid w:val="004B443C"/>
    <w:rsid w:val="005043D2"/>
    <w:rsid w:val="00506137"/>
    <w:rsid w:val="005C5E61"/>
    <w:rsid w:val="006B5C0B"/>
    <w:rsid w:val="006C2A05"/>
    <w:rsid w:val="00703D52"/>
    <w:rsid w:val="00704026"/>
    <w:rsid w:val="00715507"/>
    <w:rsid w:val="00790EC4"/>
    <w:rsid w:val="007E310B"/>
    <w:rsid w:val="007F3A64"/>
    <w:rsid w:val="008128EB"/>
    <w:rsid w:val="008C1217"/>
    <w:rsid w:val="00936380"/>
    <w:rsid w:val="009A7F5C"/>
    <w:rsid w:val="009C4638"/>
    <w:rsid w:val="009F6F85"/>
    <w:rsid w:val="00A66E4A"/>
    <w:rsid w:val="00A70F28"/>
    <w:rsid w:val="00A97AFA"/>
    <w:rsid w:val="00AB2C74"/>
    <w:rsid w:val="00B2675F"/>
    <w:rsid w:val="00B316F3"/>
    <w:rsid w:val="00B467AF"/>
    <w:rsid w:val="00B90AD9"/>
    <w:rsid w:val="00B92793"/>
    <w:rsid w:val="00C47034"/>
    <w:rsid w:val="00C72F8B"/>
    <w:rsid w:val="00C94702"/>
    <w:rsid w:val="00CF330A"/>
    <w:rsid w:val="00D06279"/>
    <w:rsid w:val="00D25274"/>
    <w:rsid w:val="00D30084"/>
    <w:rsid w:val="00D71C6B"/>
    <w:rsid w:val="00DC4A34"/>
    <w:rsid w:val="00E3678E"/>
    <w:rsid w:val="00E72D91"/>
    <w:rsid w:val="00E82CE1"/>
    <w:rsid w:val="00EA6058"/>
    <w:rsid w:val="00ED31B2"/>
    <w:rsid w:val="00EF09F0"/>
    <w:rsid w:val="00F4270F"/>
    <w:rsid w:val="00F73CFC"/>
    <w:rsid w:val="00FA08C2"/>
    <w:rsid w:val="00FC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B8F5"/>
  <w15:docId w15:val="{6FEBFEA4-6A60-41C0-9AB5-799BE9D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19</cp:revision>
  <cp:lastPrinted>2024-01-12T07:11:00Z</cp:lastPrinted>
  <dcterms:created xsi:type="dcterms:W3CDTF">2023-02-21T12:07:00Z</dcterms:created>
  <dcterms:modified xsi:type="dcterms:W3CDTF">2024-01-12T07:13:00Z</dcterms:modified>
</cp:coreProperties>
</file>