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870F19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870F19" w:rsidRDefault="009568A5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b/>
          <w:snapToGrid w:val="0"/>
          <w:sz w:val="20"/>
          <w:szCs w:val="20"/>
        </w:rPr>
        <w:t>PIERWSZY NIEOGRANICZONY PRZETARG USTNY</w:t>
      </w:r>
    </w:p>
    <w:p w:rsidR="009568A5" w:rsidRPr="00870F19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70F19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870F19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870F19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870F19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870F19">
        <w:rPr>
          <w:rFonts w:ascii="Arial" w:hAnsi="Arial" w:cs="Arial"/>
          <w:sz w:val="20"/>
          <w:szCs w:val="20"/>
        </w:rPr>
        <w:t xml:space="preserve">oznaczona numerem ewidencyjnym </w:t>
      </w:r>
      <w:r w:rsidR="008465A9">
        <w:rPr>
          <w:rFonts w:ascii="Arial" w:hAnsi="Arial" w:cs="Arial"/>
          <w:b/>
          <w:sz w:val="20"/>
          <w:szCs w:val="20"/>
        </w:rPr>
        <w:t>3950</w:t>
      </w:r>
      <w:r w:rsidR="00A03BBD" w:rsidRPr="00870F19">
        <w:rPr>
          <w:rFonts w:ascii="Arial" w:hAnsi="Arial" w:cs="Arial"/>
          <w:sz w:val="20"/>
          <w:szCs w:val="20"/>
        </w:rPr>
        <w:t>, o</w:t>
      </w:r>
      <w:r w:rsidRPr="00870F19">
        <w:rPr>
          <w:rFonts w:ascii="Arial" w:hAnsi="Arial" w:cs="Arial"/>
          <w:sz w:val="20"/>
          <w:szCs w:val="20"/>
        </w:rPr>
        <w:t xml:space="preserve"> powierzchni </w:t>
      </w:r>
      <w:r w:rsidR="008465A9">
        <w:rPr>
          <w:rFonts w:ascii="Arial" w:hAnsi="Arial" w:cs="Arial"/>
          <w:b/>
          <w:sz w:val="20"/>
          <w:szCs w:val="20"/>
        </w:rPr>
        <w:t>1565</w:t>
      </w:r>
      <w:r w:rsidRPr="00870F19">
        <w:rPr>
          <w:rFonts w:ascii="Arial" w:hAnsi="Arial" w:cs="Arial"/>
          <w:b/>
          <w:sz w:val="20"/>
          <w:szCs w:val="20"/>
        </w:rPr>
        <w:t xml:space="preserve"> m</w:t>
      </w:r>
      <w:r w:rsidRPr="00870F19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870F19">
        <w:rPr>
          <w:rFonts w:ascii="Arial" w:hAnsi="Arial" w:cs="Arial"/>
          <w:sz w:val="20"/>
          <w:szCs w:val="20"/>
        </w:rPr>
        <w:t xml:space="preserve">, położona przy ul. </w:t>
      </w:r>
      <w:r w:rsidR="008465A9">
        <w:rPr>
          <w:rFonts w:ascii="Arial" w:hAnsi="Arial" w:cs="Arial"/>
          <w:b/>
          <w:sz w:val="20"/>
          <w:szCs w:val="20"/>
        </w:rPr>
        <w:t>Wesołej</w:t>
      </w:r>
      <w:r w:rsidRPr="00870F19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870F19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70F19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8465A9">
        <w:rPr>
          <w:rFonts w:ascii="Arial" w:hAnsi="Arial" w:cs="Arial"/>
          <w:b/>
          <w:sz w:val="20"/>
          <w:szCs w:val="20"/>
        </w:rPr>
        <w:t>84.000</w:t>
      </w:r>
      <w:r w:rsidR="00A03BBD" w:rsidRPr="00870F19">
        <w:rPr>
          <w:rFonts w:ascii="Arial" w:hAnsi="Arial" w:cs="Arial"/>
          <w:b/>
          <w:sz w:val="20"/>
          <w:szCs w:val="20"/>
        </w:rPr>
        <w:t>,00</w:t>
      </w:r>
      <w:r w:rsidRPr="00870F19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70F19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870F19">
        <w:rPr>
          <w:rFonts w:ascii="Arial" w:hAnsi="Arial" w:cs="Arial"/>
          <w:b/>
          <w:sz w:val="20"/>
          <w:szCs w:val="20"/>
        </w:rPr>
        <w:t xml:space="preserve">Wadium </w:t>
      </w:r>
      <w:r w:rsidR="008465A9">
        <w:rPr>
          <w:rFonts w:ascii="Arial" w:hAnsi="Arial" w:cs="Arial"/>
          <w:b/>
          <w:sz w:val="20"/>
          <w:szCs w:val="20"/>
        </w:rPr>
        <w:t>8</w:t>
      </w:r>
      <w:r w:rsidR="00870F19" w:rsidRPr="00870F19">
        <w:rPr>
          <w:rFonts w:ascii="Arial" w:hAnsi="Arial" w:cs="Arial"/>
          <w:b/>
          <w:sz w:val="20"/>
          <w:szCs w:val="20"/>
        </w:rPr>
        <w:t>.400</w:t>
      </w:r>
      <w:r w:rsidR="00A03BBD" w:rsidRPr="00870F19">
        <w:rPr>
          <w:rFonts w:ascii="Arial" w:hAnsi="Arial" w:cs="Arial"/>
          <w:b/>
          <w:sz w:val="20"/>
          <w:szCs w:val="20"/>
        </w:rPr>
        <w:t>,00</w:t>
      </w:r>
      <w:r w:rsidRPr="00870F19">
        <w:rPr>
          <w:rFonts w:ascii="Arial" w:hAnsi="Arial" w:cs="Arial"/>
          <w:b/>
          <w:sz w:val="20"/>
          <w:szCs w:val="20"/>
        </w:rPr>
        <w:t xml:space="preserve"> zł.</w:t>
      </w:r>
    </w:p>
    <w:p w:rsidR="00A03BBD" w:rsidRPr="008465A9" w:rsidRDefault="009568A5" w:rsidP="00870F1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>Opis nieruchomości:</w:t>
      </w:r>
      <w:r w:rsidRPr="008465A9">
        <w:rPr>
          <w:rFonts w:ascii="Arial" w:hAnsi="Arial" w:cs="Arial"/>
          <w:sz w:val="20"/>
          <w:szCs w:val="20"/>
        </w:rPr>
        <w:t xml:space="preserve"> </w:t>
      </w:r>
      <w:r w:rsidR="008465A9" w:rsidRPr="008465A9">
        <w:rPr>
          <w:rFonts w:ascii="Arial" w:hAnsi="Arial" w:cs="Arial"/>
          <w:color w:val="000000"/>
          <w:sz w:val="20"/>
          <w:szCs w:val="20"/>
        </w:rPr>
        <w:t>Nieruchomość położona w peryferyjnej strefie miasta przy ul. Wesołej. Nieruchomość położona w otoczeniu zabudowy mieszkaniowej jednorodzinnej oraz budynku użyteczności publicznej – szkoły podstawowej. W bliskiej odległości znajduje się budynek usługowy oraz przystanek komunikacji miejskiej. Bezpośredni dojazd do nieruchomości drogą o nawierzchni bitumicznej – ul Wesołą oraz pasem działki 3950 o szerokości około 5 metrów i długości około 35 metrów. Teren nieruchomości płaski. Kształt nieruchomości bez uwzględnienia części będącej drogą dojazdową zbliżony do prostokąta.</w:t>
      </w:r>
      <w:r w:rsidR="00506679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506679" w:rsidRPr="003B4457">
        <w:rPr>
          <w:rFonts w:ascii="Arial" w:hAnsi="Arial" w:cs="Arial"/>
          <w:color w:val="FF0000"/>
          <w:sz w:val="20"/>
          <w:szCs w:val="20"/>
        </w:rPr>
        <w:t>Na nieruchomości znajduje się zabudowa gospodarcza niezwiązana trwale z gruntem</w:t>
      </w:r>
      <w:r w:rsidR="003B4457" w:rsidRPr="003B4457">
        <w:rPr>
          <w:rFonts w:ascii="Arial" w:hAnsi="Arial" w:cs="Arial"/>
          <w:color w:val="FF0000"/>
          <w:sz w:val="20"/>
          <w:szCs w:val="20"/>
        </w:rPr>
        <w:t>.</w:t>
      </w:r>
      <w:bookmarkEnd w:id="0"/>
    </w:p>
    <w:p w:rsidR="008465A9" w:rsidRPr="008465A9" w:rsidRDefault="008465A9" w:rsidP="008465A9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465A9">
        <w:rPr>
          <w:rFonts w:ascii="Arial" w:hAnsi="Arial" w:cs="Arial"/>
          <w:sz w:val="20"/>
          <w:szCs w:val="20"/>
        </w:rPr>
        <w:t>Nieruchomość położona jest w obszarze obowiązywania miejscowego planu zagospodarowania przestrzennego osiedla Kolonii Laski przyjętego Uchwałą Rady Miasta Żagań nr LVIII/70/2010 z dnia 29 czerwca 2010 r. i oznaczona jest symbolem 5MN dopuszczającym zabudowę o funkcję mieszkaniowej – jednorodzinnej lub bliźniaczej.</w:t>
      </w:r>
    </w:p>
    <w:p w:rsidR="009568A5" w:rsidRPr="00870F19" w:rsidRDefault="009568A5" w:rsidP="008465A9">
      <w:pPr>
        <w:widowControl w:val="0"/>
        <w:spacing w:before="120" w:after="12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70F19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870F19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870F1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19F" w:rsidRPr="00870F19">
        <w:rPr>
          <w:rFonts w:ascii="Arial" w:hAnsi="Arial" w:cs="Arial"/>
          <w:b/>
          <w:color w:val="000000"/>
          <w:sz w:val="20"/>
          <w:szCs w:val="20"/>
        </w:rPr>
        <w:t>ZG1G/</w:t>
      </w:r>
      <w:r w:rsidR="00870F19" w:rsidRPr="00870F19">
        <w:rPr>
          <w:rFonts w:ascii="Arial" w:hAnsi="Arial" w:cs="Arial"/>
          <w:b/>
          <w:color w:val="000000"/>
          <w:sz w:val="20"/>
          <w:szCs w:val="20"/>
        </w:rPr>
        <w:t>000</w:t>
      </w:r>
      <w:r w:rsidR="008465A9">
        <w:rPr>
          <w:rFonts w:ascii="Arial" w:hAnsi="Arial" w:cs="Arial"/>
          <w:b/>
          <w:color w:val="000000"/>
          <w:sz w:val="20"/>
          <w:szCs w:val="20"/>
        </w:rPr>
        <w:t>41685/2</w:t>
      </w:r>
    </w:p>
    <w:p w:rsidR="009568A5" w:rsidRPr="00870F19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70F19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870F19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870F19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do </w:t>
      </w:r>
      <w:r w:rsidR="008465A9">
        <w:rPr>
          <w:rFonts w:ascii="Arial" w:hAnsi="Arial" w:cs="Arial"/>
          <w:snapToGrid w:val="0"/>
          <w:sz w:val="20"/>
          <w:szCs w:val="20"/>
        </w:rPr>
        <w:t>4 marca</w:t>
      </w:r>
      <w:r w:rsidR="00870F19" w:rsidRPr="00870F19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870F19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</w:p>
    <w:p w:rsidR="009568A5" w:rsidRPr="00870F19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870F19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43691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</w:t>
      </w:r>
      <w:r w:rsidR="00870F19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kwietnia 2019</w:t>
      </w:r>
      <w:r w:rsidR="00A03BBD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8465A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436915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870F19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870F19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870F19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8465A9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870F19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O/Żagań 39 10902558-0000000640000101 </w:t>
      </w:r>
      <w:r w:rsidR="00BD74CB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436915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</w:t>
      </w:r>
      <w:r w:rsidR="008465A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kwietnia</w:t>
      </w:r>
      <w:r w:rsidR="00870F19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2019</w:t>
      </w:r>
      <w:r w:rsidR="007D6FB3"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870F19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870F19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70F19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7D6FB3" w:rsidRPr="00870F19" w:rsidRDefault="007D6FB3" w:rsidP="008465A9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870F19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870F19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870F19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70F19">
        <w:rPr>
          <w:rFonts w:ascii="Arial" w:hAnsi="Arial" w:cs="Arial"/>
          <w:snapToGrid w:val="0"/>
          <w:sz w:val="20"/>
          <w:szCs w:val="20"/>
        </w:rPr>
        <w:t>Bliższe informacje: Urząd Miasta Żagań - Wydział Gospodarki Nieruchomościami i Ochrony Środowiska, pokój nr 7 (parter), telefon (068) 477 10 42,</w:t>
      </w:r>
      <w:r w:rsidR="00870F19" w:rsidRPr="00870F19">
        <w:rPr>
          <w:rFonts w:ascii="Arial" w:hAnsi="Arial" w:cs="Arial"/>
          <w:snapToGrid w:val="0"/>
          <w:sz w:val="20"/>
          <w:szCs w:val="20"/>
        </w:rPr>
        <w:t xml:space="preserve"> 10 08</w:t>
      </w:r>
      <w:r w:rsidRPr="00870F19">
        <w:rPr>
          <w:rFonts w:ascii="Arial" w:hAnsi="Arial" w:cs="Arial"/>
          <w:snapToGrid w:val="0"/>
          <w:sz w:val="20"/>
          <w:szCs w:val="20"/>
        </w:rPr>
        <w:t xml:space="preserve"> lub na stronie internetowej </w:t>
      </w:r>
      <w:hyperlink r:id="rId4" w:history="1">
        <w:r w:rsidRPr="00870F19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870F19" w:rsidRDefault="009568A5" w:rsidP="009568A5">
      <w:pPr>
        <w:jc w:val="both"/>
        <w:rPr>
          <w:rFonts w:ascii="Arial" w:hAnsi="Arial" w:cs="Arial"/>
          <w:sz w:val="20"/>
          <w:szCs w:val="20"/>
        </w:rPr>
      </w:pPr>
    </w:p>
    <w:p w:rsidR="00B92793" w:rsidRPr="00870F19" w:rsidRDefault="00B92793">
      <w:pPr>
        <w:rPr>
          <w:rFonts w:ascii="Arial" w:hAnsi="Arial" w:cs="Arial"/>
          <w:sz w:val="20"/>
          <w:szCs w:val="20"/>
        </w:rPr>
      </w:pPr>
    </w:p>
    <w:sectPr w:rsidR="00B92793" w:rsidRPr="00870F19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5"/>
    <w:rsid w:val="002208BC"/>
    <w:rsid w:val="00220D4A"/>
    <w:rsid w:val="0023221F"/>
    <w:rsid w:val="002F08F3"/>
    <w:rsid w:val="003B4457"/>
    <w:rsid w:val="00436915"/>
    <w:rsid w:val="004954C9"/>
    <w:rsid w:val="004E1639"/>
    <w:rsid w:val="00506679"/>
    <w:rsid w:val="00531637"/>
    <w:rsid w:val="00637475"/>
    <w:rsid w:val="0068719F"/>
    <w:rsid w:val="006F25C0"/>
    <w:rsid w:val="007D6FB3"/>
    <w:rsid w:val="0080276C"/>
    <w:rsid w:val="008465A9"/>
    <w:rsid w:val="00870F19"/>
    <w:rsid w:val="008F0647"/>
    <w:rsid w:val="008F1E92"/>
    <w:rsid w:val="009236DC"/>
    <w:rsid w:val="00933A37"/>
    <w:rsid w:val="009568A5"/>
    <w:rsid w:val="00A03BBD"/>
    <w:rsid w:val="00A345B5"/>
    <w:rsid w:val="00A97FF9"/>
    <w:rsid w:val="00B92793"/>
    <w:rsid w:val="00BD74CB"/>
    <w:rsid w:val="00E43305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B3C3-2DB2-4D95-B1D0-F835C039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F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9</cp:revision>
  <cp:lastPrinted>2019-03-07T10:23:00Z</cp:lastPrinted>
  <dcterms:created xsi:type="dcterms:W3CDTF">2017-01-03T08:36:00Z</dcterms:created>
  <dcterms:modified xsi:type="dcterms:W3CDTF">2019-03-08T09:30:00Z</dcterms:modified>
</cp:coreProperties>
</file>