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2B1B7F03" w:rsidR="009568A5" w:rsidRPr="00A03BBD" w:rsidRDefault="004F51E3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S</w:t>
      </w:r>
      <w:r w:rsidR="005332A8">
        <w:rPr>
          <w:rFonts w:ascii="Arial" w:hAnsi="Arial" w:cs="Arial"/>
          <w:b/>
          <w:snapToGrid w:val="0"/>
          <w:sz w:val="20"/>
          <w:szCs w:val="20"/>
        </w:rPr>
        <w:t>IÓDMY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6A98758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FB4B13">
        <w:rPr>
          <w:rFonts w:ascii="Arial" w:hAnsi="Arial" w:cs="Arial"/>
          <w:sz w:val="20"/>
          <w:szCs w:val="20"/>
        </w:rPr>
        <w:t>0,0</w:t>
      </w:r>
      <w:r w:rsidR="00FB4B13" w:rsidRPr="00FB4B13">
        <w:rPr>
          <w:rFonts w:ascii="Arial" w:hAnsi="Arial" w:cs="Arial"/>
          <w:sz w:val="20"/>
          <w:szCs w:val="20"/>
        </w:rPr>
        <w:t>872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</w:t>
      </w:r>
      <w:r w:rsidR="00D530EA">
        <w:rPr>
          <w:rFonts w:ascii="Arial" w:hAnsi="Arial" w:cs="Arial"/>
          <w:sz w:val="20"/>
          <w:szCs w:val="20"/>
        </w:rPr>
        <w:t>2</w:t>
      </w:r>
      <w:r w:rsidR="00FB4B13">
        <w:rPr>
          <w:rFonts w:ascii="Arial" w:hAnsi="Arial" w:cs="Arial"/>
          <w:sz w:val="20"/>
          <w:szCs w:val="20"/>
        </w:rPr>
        <w:t>8/7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FB4B13" w:rsidRPr="00FB4B13">
        <w:rPr>
          <w:rFonts w:ascii="Arial" w:hAnsi="Arial" w:cs="Arial"/>
          <w:sz w:val="20"/>
          <w:szCs w:val="20"/>
        </w:rPr>
        <w:t>ZG1G/00042723/8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0FB199EB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DF305A">
        <w:rPr>
          <w:rFonts w:ascii="Arial" w:hAnsi="Arial" w:cs="Arial"/>
          <w:b/>
          <w:sz w:val="20"/>
          <w:szCs w:val="20"/>
        </w:rPr>
        <w:t>77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AF13507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F305A">
        <w:rPr>
          <w:rFonts w:ascii="Arial" w:hAnsi="Arial" w:cs="Arial"/>
          <w:b/>
          <w:sz w:val="20"/>
          <w:szCs w:val="20"/>
        </w:rPr>
        <w:t>7.7</w:t>
      </w:r>
      <w:r w:rsidR="00D530EA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28484714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FB4B13" w:rsidRPr="00FB4B13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dogodny – drogą o nawierzchni bitumicznej – ul. Żelazną. Wykonanie bezpośredniego wjazdu na teren nieruchomości, w porozumieniu z zarządcą drogi oraz uwzględnieniem obowiązujących przepisów prawa, należeć będzie do inwestora. Teren nieruchomości płaski, częściowo ogrodzony. Na nieruchomości znajdują się drzewa, w tym drzewa owocowe, których wycinka należeć będzie do inwestora, z uwzględnieniem obowiązujących przepisów prawa. Sieci uzbrojenia znajdują się w ul. Żelaznej. Bezpośrednie włączenie do sieci uzbrojenia należeć będzie do inwestora.</w:t>
      </w:r>
      <w:r w:rsidR="00FB4B13">
        <w:rPr>
          <w:rFonts w:ascii="Arial" w:hAnsi="Arial"/>
          <w:color w:val="000000"/>
          <w:sz w:val="20"/>
          <w:szCs w:val="20"/>
        </w:rPr>
        <w:t xml:space="preserve"> </w:t>
      </w:r>
      <w:r w:rsidR="00FB4B13" w:rsidRPr="00FB4B13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A107D4C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FB4B13" w:rsidRPr="00FB4B13">
        <w:rPr>
          <w:rFonts w:ascii="Arial" w:hAnsi="Arial" w:cs="Arial"/>
          <w:b/>
          <w:color w:val="000000"/>
          <w:sz w:val="18"/>
          <w:szCs w:val="18"/>
        </w:rPr>
        <w:t>ZG1G/00042723/8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55A564E6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7A06D0" w:rsidRPr="007A06D0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F25AF8">
        <w:rPr>
          <w:rFonts w:ascii="Arial" w:hAnsi="Arial" w:cs="Arial"/>
          <w:snapToGrid w:val="0"/>
          <w:sz w:val="20"/>
          <w:szCs w:val="20"/>
        </w:rPr>
        <w:t xml:space="preserve"> </w:t>
      </w:r>
      <w:r w:rsidR="00F25AF8" w:rsidRPr="00F25AF8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751BCE">
        <w:rPr>
          <w:rFonts w:ascii="Arial" w:hAnsi="Arial" w:cs="Arial"/>
          <w:snapToGrid w:val="0"/>
          <w:sz w:val="20"/>
          <w:szCs w:val="20"/>
        </w:rPr>
        <w:t xml:space="preserve"> </w:t>
      </w:r>
      <w:r w:rsidR="00751BCE" w:rsidRPr="00751BCE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E37D87">
        <w:rPr>
          <w:rFonts w:ascii="Arial" w:hAnsi="Arial" w:cs="Arial"/>
          <w:snapToGrid w:val="0"/>
          <w:sz w:val="20"/>
          <w:szCs w:val="20"/>
        </w:rPr>
        <w:t xml:space="preserve"> </w:t>
      </w:r>
      <w:r w:rsidR="00E37D87" w:rsidRPr="00E37D87">
        <w:rPr>
          <w:rFonts w:ascii="Arial" w:hAnsi="Arial" w:cs="Arial"/>
          <w:snapToGrid w:val="0"/>
          <w:sz w:val="20"/>
          <w:szCs w:val="20"/>
        </w:rPr>
        <w:t>Czwarty przetarg na zbycie nieruchomości odbył się 26 kwietnia 2023 r. i zakończył się wynikiem negatywnym.</w:t>
      </w:r>
      <w:r w:rsidR="004F51E3">
        <w:rPr>
          <w:rFonts w:ascii="Arial" w:hAnsi="Arial" w:cs="Arial"/>
          <w:snapToGrid w:val="0"/>
          <w:sz w:val="20"/>
          <w:szCs w:val="20"/>
        </w:rPr>
        <w:t xml:space="preserve"> </w:t>
      </w:r>
      <w:r w:rsidR="004F51E3" w:rsidRPr="004F51E3">
        <w:rPr>
          <w:rFonts w:ascii="Arial" w:hAnsi="Arial" w:cs="Arial"/>
          <w:snapToGrid w:val="0"/>
          <w:sz w:val="20"/>
          <w:szCs w:val="20"/>
        </w:rPr>
        <w:t>Piąty przetarg na zbycie nieruchomości odbył się 12 lipca 2023 r. i zakończył się wynikiem negatywnym.</w:t>
      </w:r>
      <w:r w:rsidR="005332A8">
        <w:rPr>
          <w:rFonts w:ascii="Arial" w:hAnsi="Arial" w:cs="Arial"/>
          <w:snapToGrid w:val="0"/>
          <w:sz w:val="20"/>
          <w:szCs w:val="20"/>
        </w:rPr>
        <w:t xml:space="preserve"> </w:t>
      </w:r>
      <w:r w:rsidR="005332A8" w:rsidRPr="005332A8">
        <w:rPr>
          <w:rFonts w:ascii="Arial" w:hAnsi="Arial" w:cs="Arial"/>
          <w:snapToGrid w:val="0"/>
          <w:sz w:val="20"/>
          <w:szCs w:val="20"/>
        </w:rPr>
        <w:t>Szósty przetarg na zbycie nieruchomości odbył się 28 września 2023 r. i zakończył się wynikiem negatywnym.</w:t>
      </w:r>
    </w:p>
    <w:p w14:paraId="71CEC4D1" w14:textId="0E3379C5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5332A8">
        <w:rPr>
          <w:rFonts w:ascii="Arial" w:hAnsi="Arial" w:cs="Arial"/>
          <w:b/>
          <w:snapToGrid w:val="0"/>
          <w:sz w:val="20"/>
          <w:szCs w:val="20"/>
        </w:rPr>
        <w:t>13 grudnia</w:t>
      </w:r>
      <w:r w:rsidR="00E37D8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F25AF8">
        <w:rPr>
          <w:rFonts w:ascii="Arial" w:hAnsi="Arial" w:cs="Arial"/>
          <w:b/>
          <w:snapToGrid w:val="0"/>
          <w:sz w:val="20"/>
          <w:szCs w:val="20"/>
        </w:rPr>
        <w:t>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530EA">
        <w:rPr>
          <w:rFonts w:ascii="Arial" w:hAnsi="Arial" w:cs="Arial"/>
          <w:b/>
          <w:snapToGrid w:val="0"/>
          <w:sz w:val="20"/>
          <w:szCs w:val="20"/>
        </w:rPr>
        <w:t>1</w:t>
      </w:r>
      <w:r w:rsidR="00751BCE">
        <w:rPr>
          <w:rFonts w:ascii="Arial" w:hAnsi="Arial" w:cs="Arial"/>
          <w:b/>
          <w:snapToGrid w:val="0"/>
          <w:sz w:val="20"/>
          <w:szCs w:val="20"/>
        </w:rPr>
        <w:t>2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751BCE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7A06D0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52B55B4B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5332A8">
        <w:rPr>
          <w:rFonts w:ascii="Arial" w:hAnsi="Arial" w:cs="Arial"/>
          <w:b/>
          <w:snapToGrid w:val="0"/>
          <w:sz w:val="20"/>
          <w:szCs w:val="20"/>
        </w:rPr>
        <w:t>6 grudnia</w:t>
      </w:r>
      <w:r w:rsidR="00F25AF8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4F51E3"/>
    <w:rsid w:val="00523CCA"/>
    <w:rsid w:val="00531637"/>
    <w:rsid w:val="005332A8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51BCE"/>
    <w:rsid w:val="007A06D0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21F92"/>
    <w:rsid w:val="00C42E73"/>
    <w:rsid w:val="00C4585A"/>
    <w:rsid w:val="00C54282"/>
    <w:rsid w:val="00CE1D0F"/>
    <w:rsid w:val="00D530EA"/>
    <w:rsid w:val="00D73A62"/>
    <w:rsid w:val="00D901F1"/>
    <w:rsid w:val="00DF305A"/>
    <w:rsid w:val="00E37D87"/>
    <w:rsid w:val="00E43305"/>
    <w:rsid w:val="00E62982"/>
    <w:rsid w:val="00F25AF8"/>
    <w:rsid w:val="00F276CB"/>
    <w:rsid w:val="00F31D5A"/>
    <w:rsid w:val="00F9732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23</cp:revision>
  <cp:lastPrinted>2023-11-06T09:19:00Z</cp:lastPrinted>
  <dcterms:created xsi:type="dcterms:W3CDTF">2022-08-10T07:51:00Z</dcterms:created>
  <dcterms:modified xsi:type="dcterms:W3CDTF">2023-11-06T09:19:00Z</dcterms:modified>
</cp:coreProperties>
</file>