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70D9F7" w:rsidR="009568A5" w:rsidRPr="00A03BBD" w:rsidRDefault="005B69C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78C52B0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D530EA">
        <w:rPr>
          <w:rFonts w:ascii="Arial" w:hAnsi="Arial" w:cs="Arial"/>
          <w:sz w:val="20"/>
          <w:szCs w:val="20"/>
        </w:rPr>
        <w:t>1075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24/19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D530EA" w:rsidRPr="00D530EA">
        <w:rPr>
          <w:rFonts w:ascii="Arial" w:hAnsi="Arial" w:cs="Arial"/>
          <w:sz w:val="20"/>
          <w:szCs w:val="20"/>
        </w:rPr>
        <w:t>ZG1G/00053453/4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D950162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530EA">
        <w:rPr>
          <w:rFonts w:ascii="Arial" w:hAnsi="Arial" w:cs="Arial"/>
          <w:b/>
          <w:sz w:val="20"/>
          <w:szCs w:val="20"/>
        </w:rPr>
        <w:t>101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D83745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530EA">
        <w:rPr>
          <w:rFonts w:ascii="Arial" w:hAnsi="Arial" w:cs="Arial"/>
          <w:b/>
          <w:sz w:val="20"/>
          <w:szCs w:val="20"/>
        </w:rPr>
        <w:t>10.100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0151AD9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530EA" w:rsidRPr="00D530EA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Teren nieruchomości płaski. Dojazd do nieruchomości – drogą o nawierzchni gruntowej – ul. Leśną. Teren nieruchomości płaski, częściowo ogrodzony. Sieci uzbrojenia terenu znajdują się w ul. Leśnej. Bezpośrednie włączenie do sieci uzbrojenia należeć będzie do inwestora.</w:t>
      </w:r>
      <w:r w:rsidR="00D530EA">
        <w:rPr>
          <w:rFonts w:ascii="Arial" w:hAnsi="Arial"/>
          <w:color w:val="000000"/>
          <w:sz w:val="20"/>
          <w:szCs w:val="20"/>
        </w:rPr>
        <w:t xml:space="preserve"> </w:t>
      </w:r>
      <w:r w:rsidR="00D530EA" w:rsidRPr="00D530EA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46175A4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D530EA" w:rsidRPr="00D530EA">
        <w:rPr>
          <w:rFonts w:ascii="Arial" w:hAnsi="Arial" w:cs="Arial"/>
          <w:b/>
          <w:color w:val="000000"/>
          <w:sz w:val="18"/>
          <w:szCs w:val="18"/>
        </w:rPr>
        <w:t>ZG1G/00053453/4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6D2720E0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5B69CF">
        <w:rPr>
          <w:rFonts w:ascii="Arial" w:hAnsi="Arial" w:cs="Arial"/>
          <w:snapToGrid w:val="0"/>
          <w:sz w:val="20"/>
          <w:szCs w:val="20"/>
        </w:rPr>
        <w:t xml:space="preserve"> 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B69CF" w:rsidRPr="005B69CF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</w:p>
    <w:p w14:paraId="71CEC4D1" w14:textId="0816883C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5B69CF">
        <w:rPr>
          <w:rFonts w:ascii="Arial" w:hAnsi="Arial" w:cs="Arial"/>
          <w:b/>
          <w:snapToGrid w:val="0"/>
          <w:sz w:val="20"/>
          <w:szCs w:val="20"/>
        </w:rPr>
        <w:t>30 listopada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10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D530EA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B69CF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15A41CB2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5B69CF">
        <w:rPr>
          <w:rFonts w:ascii="Arial" w:hAnsi="Arial" w:cs="Arial"/>
          <w:b/>
          <w:snapToGrid w:val="0"/>
          <w:sz w:val="20"/>
          <w:szCs w:val="20"/>
        </w:rPr>
        <w:t>23 listopada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B69CF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530EA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11</cp:revision>
  <cp:lastPrinted>2022-10-17T08:21:00Z</cp:lastPrinted>
  <dcterms:created xsi:type="dcterms:W3CDTF">2022-08-10T07:51:00Z</dcterms:created>
  <dcterms:modified xsi:type="dcterms:W3CDTF">2022-10-17T08:21:00Z</dcterms:modified>
</cp:coreProperties>
</file>