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CDD6" w14:textId="77777777" w:rsidR="0092593A" w:rsidRDefault="0092593A" w:rsidP="0092593A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 MIASTA ŻAGAŃ OGŁASZA</w:t>
      </w:r>
    </w:p>
    <w:p w14:paraId="38B84D21" w14:textId="73B5CB59" w:rsidR="0092593A" w:rsidRDefault="003C1996" w:rsidP="0092593A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CZWARTY</w:t>
      </w:r>
      <w:r w:rsidR="004A7F1D">
        <w:rPr>
          <w:rFonts w:ascii="Arial" w:hAnsi="Arial" w:cs="Arial"/>
          <w:b/>
          <w:snapToGrid w:val="0"/>
        </w:rPr>
        <w:t xml:space="preserve"> </w:t>
      </w:r>
      <w:r w:rsidR="0092593A">
        <w:rPr>
          <w:rFonts w:ascii="Arial" w:hAnsi="Arial" w:cs="Arial"/>
          <w:b/>
          <w:snapToGrid w:val="0"/>
        </w:rPr>
        <w:t>NIEOGRANICZONY PRZETARG USTNY</w:t>
      </w:r>
    </w:p>
    <w:p w14:paraId="1173C248" w14:textId="77777777" w:rsidR="0092593A" w:rsidRDefault="0092593A" w:rsidP="0092593A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>na sprzedaż komunalnych nieruchomości</w:t>
      </w:r>
    </w:p>
    <w:p w14:paraId="20F10F16" w14:textId="77777777" w:rsidR="0092593A" w:rsidRDefault="0092593A" w:rsidP="0092593A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890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92593A" w14:paraId="084760A7" w14:textId="77777777" w:rsidTr="0092593A">
        <w:trPr>
          <w:trHeight w:val="558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8B0B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0CD8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>. działki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B13A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Pow.</w:t>
            </w:r>
          </w:p>
          <w:p w14:paraId="0897FA74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[m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b/>
                <w:lang w:eastAsia="en-US"/>
              </w:rPr>
              <w:t>]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FBB2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Lokalizacja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C769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Księga wieczysta (ZG1G)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E8A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 wywoławcza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2806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Wadium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6F95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Termin przetargu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7547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Godzina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0FF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Termin wpłacania wadium</w:t>
            </w:r>
          </w:p>
        </w:tc>
      </w:tr>
      <w:tr w:rsidR="0092593A" w14:paraId="2F71A4EB" w14:textId="77777777" w:rsidTr="0092593A">
        <w:trPr>
          <w:trHeight w:val="21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0D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239A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2112/9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B531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1253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085F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Węglowa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E9D1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00053226/4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F7CD" w14:textId="0FD32CE6" w:rsidR="0092593A" w:rsidRDefault="00644D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123.000</w:t>
            </w:r>
            <w:r w:rsidR="0092593A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5D80" w14:textId="0E2EEB44" w:rsidR="0092593A" w:rsidRDefault="00644D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12.300</w:t>
            </w:r>
            <w:r w:rsidR="001643F1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ABE1" w14:textId="7271E96F" w:rsidR="0092593A" w:rsidRDefault="003C19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88F1" w14:textId="1C24235C" w:rsidR="0092593A" w:rsidRDefault="003C19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53DB" w14:textId="32B7B201" w:rsidR="0092593A" w:rsidRDefault="003C19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16.02.2024</w:t>
            </w:r>
          </w:p>
        </w:tc>
      </w:tr>
    </w:tbl>
    <w:p w14:paraId="35D0933B" w14:textId="77777777" w:rsidR="0092593A" w:rsidRDefault="0092593A" w:rsidP="0092593A">
      <w:pPr>
        <w:spacing w:before="60"/>
        <w:ind w:firstLine="709"/>
        <w:jc w:val="both"/>
        <w:rPr>
          <w:rFonts w:ascii="Arial" w:hAnsi="Arial" w:cs="Arial"/>
        </w:rPr>
      </w:pPr>
    </w:p>
    <w:p w14:paraId="1DAD1055" w14:textId="77777777" w:rsidR="0092593A" w:rsidRDefault="0092593A" w:rsidP="0092593A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Nieruchomość niezabudowana położona w obrębie 3 miasta, przy ul. Węglowej. Dojazd do nieruchomości dobry, drogą o nawierzchni bitumicznej – ul. Węglową oraz bezpośrednio do nieruchomości drogą gruntową. Nieruchomość z dostępem do sieci uzbrojenia – </w:t>
      </w:r>
      <w:proofErr w:type="spellStart"/>
      <w:r>
        <w:rPr>
          <w:rFonts w:ascii="Arial" w:hAnsi="Arial" w:cs="Arial"/>
          <w:b w:val="0"/>
          <w:color w:val="000000"/>
          <w:sz w:val="20"/>
          <w:szCs w:val="20"/>
        </w:rPr>
        <w:t>wod-kan</w:t>
      </w:r>
      <w:proofErr w:type="spellEnd"/>
      <w:r>
        <w:rPr>
          <w:rFonts w:ascii="Arial" w:hAnsi="Arial" w:cs="Arial"/>
          <w:b w:val="0"/>
          <w:color w:val="000000"/>
          <w:sz w:val="20"/>
          <w:szCs w:val="20"/>
        </w:rPr>
        <w:t>, elektrycznej, gazowej. Powierzchnia nieruchomości płaska, porośnięta drzewami i krzewami, których usunięcie należeć będzie do inwestora z uwzględnieniem obowiązujących przepisów prawa. W bezpośrednim sąsiedztwie nieruchomości znajduje się zabudowa mieszkaniowa jednorodzinna i zabudowa usługowa. Kształt nieruchomości regularny – zbliżony do trójkąta. Położenie nieruchomości dla określonej funkcji jest korzystne. Na nieruchomości, od strony drogi dojazdowej do nieruchomości znajduje się linia energetyczna oraz słup energetyczny, których istnienie należy uwzględnić w procesie inwestycyjnym. Funkcja nieruchomości wyznaczona obowiązującym planem zagospodarowania przestrzennego – oznaczona symbolem 13 MN – obszar budownictwa jednorodzinnego, w zabudowie wolnostojącej lub bliźniaczej</w:t>
      </w:r>
    </w:p>
    <w:p w14:paraId="135854D0" w14:textId="77777777" w:rsidR="0092593A" w:rsidRDefault="0092593A" w:rsidP="0092593A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>
        <w:rPr>
          <w:rFonts w:ascii="Arial" w:hAnsi="Arial" w:cs="Arial"/>
          <w:sz w:val="20"/>
          <w:szCs w:val="20"/>
        </w:rPr>
        <w:t>Brak</w:t>
      </w:r>
      <w:r>
        <w:rPr>
          <w:rFonts w:ascii="Arial" w:hAnsi="Arial" w:cs="Arial"/>
          <w:b w:val="0"/>
          <w:sz w:val="20"/>
          <w:szCs w:val="20"/>
        </w:rPr>
        <w:t>.</w:t>
      </w:r>
    </w:p>
    <w:p w14:paraId="3EBA716D" w14:textId="77777777" w:rsidR="0092593A" w:rsidRDefault="0092593A" w:rsidP="0092593A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119E2F7A" w14:textId="418A333F" w:rsidR="0092593A" w:rsidRDefault="0092593A" w:rsidP="0092593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do składania wniosków </w:t>
      </w:r>
      <w:r>
        <w:rPr>
          <w:rFonts w:ascii="Arial" w:hAnsi="Arial" w:cs="Arial"/>
        </w:rPr>
        <w:t>o pierwszeństwo w nabyciu nieruchomości przez osoby o których mowa w</w:t>
      </w:r>
      <w:r>
        <w:rPr>
          <w:rFonts w:ascii="Arial" w:hAnsi="Arial" w:cs="Arial"/>
          <w:color w:val="000000"/>
        </w:rPr>
        <w:t>art. 34 ust. 1 pkt 1 i pkt 2 ustawy o gospodarce nieruchomościami 12 maja 202</w:t>
      </w:r>
      <w:r w:rsidR="00644DB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</w:t>
      </w:r>
      <w:r w:rsidR="00E46268">
        <w:rPr>
          <w:rFonts w:ascii="Arial" w:hAnsi="Arial" w:cs="Arial"/>
          <w:color w:val="000000"/>
        </w:rPr>
        <w:t xml:space="preserve"> </w:t>
      </w:r>
      <w:r w:rsidR="00E46268" w:rsidRPr="00E46268">
        <w:rPr>
          <w:rFonts w:ascii="Arial" w:hAnsi="Arial" w:cs="Arial"/>
          <w:color w:val="000000"/>
        </w:rPr>
        <w:t>Pierwszy przetarg na zbycie nieruchomości odbył się 12 lipca 2023 r. i zakończył się wynikiem negatywnym.</w:t>
      </w:r>
      <w:r>
        <w:rPr>
          <w:rFonts w:ascii="Arial" w:hAnsi="Arial" w:cs="Arial"/>
          <w:color w:val="000000"/>
        </w:rPr>
        <w:t xml:space="preserve"> </w:t>
      </w:r>
      <w:r w:rsidR="004A7F1D">
        <w:rPr>
          <w:rFonts w:ascii="Arial" w:hAnsi="Arial" w:cs="Arial"/>
          <w:color w:val="000000"/>
        </w:rPr>
        <w:t>Drugi</w:t>
      </w:r>
      <w:r w:rsidR="004A7F1D" w:rsidRPr="004A7F1D">
        <w:rPr>
          <w:rFonts w:ascii="Arial" w:hAnsi="Arial" w:cs="Arial"/>
          <w:color w:val="000000"/>
        </w:rPr>
        <w:t xml:space="preserve"> przetarg na zbycie nieruchomości odbył się 28 września 2023 r. i zakończył się wynikiem negatywnym.</w:t>
      </w:r>
      <w:r w:rsidR="003C1996">
        <w:rPr>
          <w:rFonts w:ascii="Arial" w:hAnsi="Arial" w:cs="Arial"/>
          <w:color w:val="000000"/>
        </w:rPr>
        <w:t xml:space="preserve"> Trzeci przetarg na zbycie nieruchomości odbył się 13 grudnia 2023 i zakończył się wynikiem negatywnym.</w:t>
      </w:r>
    </w:p>
    <w:p w14:paraId="188E6E34" w14:textId="77777777" w:rsidR="00644DBB" w:rsidRPr="00EB57FD" w:rsidRDefault="00644DBB" w:rsidP="00644DB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 na w/w nieruchomości odbęd</w:t>
      </w:r>
      <w:r>
        <w:rPr>
          <w:rFonts w:ascii="Arial" w:hAnsi="Arial" w:cs="Arial"/>
          <w:b/>
          <w:snapToGrid w:val="0"/>
          <w:color w:val="000000"/>
        </w:rPr>
        <w:t>zie</w:t>
      </w:r>
      <w:r w:rsidRPr="00EB57FD">
        <w:rPr>
          <w:rFonts w:ascii="Arial" w:hAnsi="Arial" w:cs="Arial"/>
          <w:b/>
          <w:snapToGrid w:val="0"/>
          <w:color w:val="000000"/>
        </w:rPr>
        <w:t xml:space="preserve"> się w poda</w:t>
      </w:r>
      <w:r>
        <w:rPr>
          <w:rFonts w:ascii="Arial" w:hAnsi="Arial" w:cs="Arial"/>
          <w:b/>
          <w:snapToGrid w:val="0"/>
          <w:color w:val="000000"/>
        </w:rPr>
        <w:t>nym</w:t>
      </w:r>
      <w:r w:rsidRPr="00EB57FD">
        <w:rPr>
          <w:rFonts w:ascii="Arial" w:hAnsi="Arial" w:cs="Arial"/>
          <w:b/>
          <w:snapToGrid w:val="0"/>
          <w:color w:val="000000"/>
        </w:rPr>
        <w:t xml:space="preserve"> powyżej termin</w:t>
      </w:r>
      <w:r>
        <w:rPr>
          <w:rFonts w:ascii="Arial" w:hAnsi="Arial" w:cs="Arial"/>
          <w:b/>
          <w:snapToGrid w:val="0"/>
          <w:color w:val="000000"/>
        </w:rPr>
        <w:t>ie</w:t>
      </w:r>
      <w:r w:rsidRPr="00EB57FD">
        <w:rPr>
          <w:rFonts w:ascii="Arial" w:hAnsi="Arial" w:cs="Arial"/>
          <w:b/>
          <w:snapToGrid w:val="0"/>
          <w:color w:val="000000"/>
        </w:rPr>
        <w:t xml:space="preserve"> w siedzibie </w:t>
      </w:r>
      <w:r w:rsidRPr="00DE56EB">
        <w:rPr>
          <w:rFonts w:ascii="Arial" w:hAnsi="Arial" w:cs="Arial"/>
          <w:b/>
          <w:snapToGrid w:val="0"/>
          <w:color w:val="000000"/>
        </w:rPr>
        <w:t>Urzędu Miasta Żagań, ul. Jana Pawła II</w:t>
      </w:r>
      <w:r>
        <w:rPr>
          <w:rFonts w:ascii="Arial" w:hAnsi="Arial" w:cs="Arial"/>
          <w:b/>
          <w:snapToGrid w:val="0"/>
          <w:color w:val="000000"/>
        </w:rPr>
        <w:t xml:space="preserve"> 15</w:t>
      </w:r>
      <w:r w:rsidRPr="00DE56EB">
        <w:rPr>
          <w:rFonts w:ascii="Arial" w:hAnsi="Arial" w:cs="Arial"/>
          <w:b/>
          <w:snapToGrid w:val="0"/>
          <w:color w:val="000000"/>
        </w:rPr>
        <w:t xml:space="preserve"> pokój nr 4 (sala konferencyjna).</w:t>
      </w:r>
    </w:p>
    <w:p w14:paraId="2B267112" w14:textId="5D2E4475" w:rsidR="00644DBB" w:rsidRPr="00EB57FD" w:rsidRDefault="00644DBB" w:rsidP="00644DB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snapToGrid w:val="0"/>
          <w:color w:val="000000"/>
        </w:rPr>
        <w:t>Wadi</w:t>
      </w:r>
      <w:r w:rsidR="003C1996">
        <w:rPr>
          <w:rFonts w:ascii="Arial" w:hAnsi="Arial" w:cs="Arial"/>
          <w:snapToGrid w:val="0"/>
          <w:color w:val="000000"/>
        </w:rPr>
        <w:t>um</w:t>
      </w:r>
      <w:r w:rsidRPr="00EB57FD">
        <w:rPr>
          <w:rFonts w:ascii="Arial" w:hAnsi="Arial" w:cs="Arial"/>
          <w:snapToGrid w:val="0"/>
          <w:color w:val="000000"/>
        </w:rPr>
        <w:t xml:space="preserve"> w pod</w:t>
      </w:r>
      <w:r w:rsidR="003C1996">
        <w:rPr>
          <w:rFonts w:ascii="Arial" w:hAnsi="Arial" w:cs="Arial"/>
          <w:snapToGrid w:val="0"/>
          <w:color w:val="000000"/>
        </w:rPr>
        <w:t>anej</w:t>
      </w:r>
      <w:r w:rsidRPr="00EB57FD">
        <w:rPr>
          <w:rFonts w:ascii="Arial" w:hAnsi="Arial" w:cs="Arial"/>
          <w:snapToGrid w:val="0"/>
          <w:color w:val="000000"/>
        </w:rPr>
        <w:t xml:space="preserve"> powyżej wysokości i termin</w:t>
      </w:r>
      <w:r w:rsidR="003C1996">
        <w:rPr>
          <w:rFonts w:ascii="Arial" w:hAnsi="Arial" w:cs="Arial"/>
          <w:snapToGrid w:val="0"/>
          <w:color w:val="000000"/>
        </w:rPr>
        <w:t>ie</w:t>
      </w:r>
      <w:r w:rsidRPr="00EB57FD">
        <w:rPr>
          <w:rFonts w:ascii="Arial" w:hAnsi="Arial" w:cs="Arial"/>
          <w:snapToGrid w:val="0"/>
          <w:color w:val="000000"/>
        </w:rPr>
        <w:t xml:space="preserve"> należy wn</w:t>
      </w:r>
      <w:r w:rsidR="003C1996">
        <w:rPr>
          <w:rFonts w:ascii="Arial" w:hAnsi="Arial" w:cs="Arial"/>
          <w:snapToGrid w:val="0"/>
          <w:color w:val="000000"/>
        </w:rPr>
        <w:t>ieść</w:t>
      </w:r>
      <w:r w:rsidRPr="00EB57FD">
        <w:rPr>
          <w:rFonts w:ascii="Arial" w:hAnsi="Arial" w:cs="Arial"/>
          <w:snapToGrid w:val="0"/>
          <w:color w:val="000000"/>
        </w:rPr>
        <w:t xml:space="preserve"> na konto Bank Santander. O/Żagań 39 10902558-0000000640000101.</w:t>
      </w:r>
    </w:p>
    <w:p w14:paraId="7CCC9182" w14:textId="77777777" w:rsidR="00644DBB" w:rsidRPr="00EB57FD" w:rsidRDefault="00644DBB" w:rsidP="00644DB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4EF71D7D" w14:textId="77777777" w:rsidR="00644DBB" w:rsidRPr="00EB57FD" w:rsidRDefault="00644DBB" w:rsidP="00644DBB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</w:t>
      </w:r>
      <w:r>
        <w:rPr>
          <w:rFonts w:ascii="Arial" w:hAnsi="Arial" w:cs="Arial"/>
          <w:snapToGrid w:val="0"/>
        </w:rPr>
        <w:t xml:space="preserve"> Zawarcie umowy nastąpi w terminie do trzech miesięcy od dnia rozstrzygnięcia przetargu.</w:t>
      </w:r>
      <w:r w:rsidRPr="00EB57FD">
        <w:rPr>
          <w:rFonts w:ascii="Arial" w:hAnsi="Arial" w:cs="Arial"/>
          <w:snapToGrid w:val="0"/>
        </w:rPr>
        <w:t xml:space="preserve">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79332896" w14:textId="77777777" w:rsidR="00644DBB" w:rsidRPr="00EB57FD" w:rsidRDefault="00644DBB" w:rsidP="00644DBB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3AA8FD13" w14:textId="77777777" w:rsidR="00644DBB" w:rsidRPr="00EB57FD" w:rsidRDefault="00644DBB" w:rsidP="00644DBB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>
        <w:rPr>
          <w:rFonts w:ascii="Arial" w:hAnsi="Arial" w:cs="Arial"/>
          <w:snapToGrid w:val="0"/>
        </w:rPr>
        <w:t>1</w:t>
      </w:r>
      <w:r w:rsidRPr="00EB57FD">
        <w:rPr>
          <w:rFonts w:ascii="Arial" w:hAnsi="Arial" w:cs="Arial"/>
          <w:snapToGrid w:val="0"/>
        </w:rPr>
        <w:t xml:space="preserve"> (parter), telefon (068) 477 10 </w:t>
      </w:r>
      <w:r>
        <w:rPr>
          <w:rFonts w:ascii="Arial" w:hAnsi="Arial" w:cs="Arial"/>
          <w:snapToGrid w:val="0"/>
        </w:rPr>
        <w:t>35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14:paraId="35258302" w14:textId="77777777" w:rsidR="001E0956" w:rsidRDefault="001E0956"/>
    <w:sectPr w:rsidR="001E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6"/>
    <w:rsid w:val="001643F1"/>
    <w:rsid w:val="001E0956"/>
    <w:rsid w:val="00306AC3"/>
    <w:rsid w:val="003C1996"/>
    <w:rsid w:val="004A7F1D"/>
    <w:rsid w:val="00644DBB"/>
    <w:rsid w:val="0092593A"/>
    <w:rsid w:val="00E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EEE1"/>
  <w15:chartTrackingRefBased/>
  <w15:docId w15:val="{DEFD5DE5-05E4-4BCF-A82A-D4909EEF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9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93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93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93A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92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13</cp:revision>
  <cp:lastPrinted>2023-11-06T09:14:00Z</cp:lastPrinted>
  <dcterms:created xsi:type="dcterms:W3CDTF">2022-07-14T06:10:00Z</dcterms:created>
  <dcterms:modified xsi:type="dcterms:W3CDTF">2024-01-09T10:03:00Z</dcterms:modified>
</cp:coreProperties>
</file>