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CDD6" w14:textId="77777777" w:rsidR="0092593A" w:rsidRDefault="0092593A" w:rsidP="0092593A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MIASTA ŻAGAŃ OGŁASZA</w:t>
      </w:r>
    </w:p>
    <w:p w14:paraId="38B84D21" w14:textId="7485F366" w:rsidR="0092593A" w:rsidRDefault="00234702" w:rsidP="0092593A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PIERWSZY</w:t>
      </w:r>
      <w:r w:rsidR="001643F1">
        <w:rPr>
          <w:rFonts w:ascii="Arial" w:hAnsi="Arial" w:cs="Arial"/>
          <w:b/>
          <w:snapToGrid w:val="0"/>
        </w:rPr>
        <w:t xml:space="preserve"> </w:t>
      </w:r>
      <w:r w:rsidR="0092593A">
        <w:rPr>
          <w:rFonts w:ascii="Arial" w:hAnsi="Arial" w:cs="Arial"/>
          <w:b/>
          <w:snapToGrid w:val="0"/>
        </w:rPr>
        <w:t>NIEOGRANICZONY PRZETARG USTNY</w:t>
      </w:r>
    </w:p>
    <w:p w14:paraId="1173C248" w14:textId="77777777" w:rsidR="0092593A" w:rsidRDefault="0092593A" w:rsidP="0092593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na sprzedaż komunalnych nieruchomości</w:t>
      </w:r>
    </w:p>
    <w:p w14:paraId="20F10F16" w14:textId="77777777" w:rsidR="0092593A" w:rsidRDefault="0092593A" w:rsidP="0092593A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890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92593A" w14:paraId="084760A7" w14:textId="77777777" w:rsidTr="0092593A">
        <w:trPr>
          <w:trHeight w:val="55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8B0B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CD8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>. 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13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Pow.</w:t>
            </w:r>
          </w:p>
          <w:p w14:paraId="0897FA74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[m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>]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BB2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769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Księga wieczysta (ZG1G)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E8A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wywoławcza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806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Wadium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F95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przetargu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547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Godzina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0FF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wpłacania wadium</w:t>
            </w:r>
          </w:p>
        </w:tc>
      </w:tr>
      <w:tr w:rsidR="0092593A" w14:paraId="2F71A4EB" w14:textId="77777777" w:rsidTr="0092593A">
        <w:trPr>
          <w:trHeight w:val="21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0D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239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2112/9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53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085F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Węglowa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E9D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00053226/4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F7CD" w14:textId="0FD32CE6" w:rsidR="0092593A" w:rsidRDefault="00644D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123.000</w:t>
            </w:r>
            <w:r w:rsidR="0092593A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5D80" w14:textId="0E2EEB44" w:rsidR="0092593A" w:rsidRDefault="00644D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12.300</w:t>
            </w:r>
            <w:r w:rsidR="001643F1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BE1" w14:textId="1DA4C7C7" w:rsidR="0092593A" w:rsidRDefault="001643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644DB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644DBB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8F1" w14:textId="34435216" w:rsidR="0092593A" w:rsidRDefault="001643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644DB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3DB" w14:textId="14D151EF" w:rsidR="0092593A" w:rsidRDefault="001643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44DBB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644DBB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.2023</w:t>
            </w:r>
          </w:p>
        </w:tc>
      </w:tr>
    </w:tbl>
    <w:p w14:paraId="35D0933B" w14:textId="77777777" w:rsidR="0092593A" w:rsidRDefault="0092593A" w:rsidP="0092593A">
      <w:pPr>
        <w:spacing w:before="60"/>
        <w:ind w:firstLine="709"/>
        <w:jc w:val="both"/>
        <w:rPr>
          <w:rFonts w:ascii="Arial" w:hAnsi="Arial" w:cs="Arial"/>
        </w:rPr>
      </w:pPr>
    </w:p>
    <w:p w14:paraId="1DAD1055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>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Kształt nieruchomości regularny – zbliżony do trójkąta. Położenie nieruchomości dla określonej funkcji jest korzystne. Na nieruchomości, od strony drogi dojazdowej do nieruchomości znajduje się linia energetyczna oraz słup energetyczny, których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135854D0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>
        <w:rPr>
          <w:rFonts w:ascii="Arial" w:hAnsi="Arial" w:cs="Arial"/>
          <w:sz w:val="20"/>
          <w:szCs w:val="20"/>
        </w:rPr>
        <w:t>Brak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3EBA716D" w14:textId="77777777" w:rsidR="0092593A" w:rsidRDefault="0092593A" w:rsidP="0092593A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119E2F7A" w14:textId="7AE63739" w:rsidR="0092593A" w:rsidRDefault="0092593A" w:rsidP="0092593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do składania wniosków </w:t>
      </w:r>
      <w:r>
        <w:rPr>
          <w:rFonts w:ascii="Arial" w:hAnsi="Arial" w:cs="Arial"/>
        </w:rPr>
        <w:t>o pierwszeństwo w nabyciu nieruchomości przez osoby o których mowa w</w:t>
      </w:r>
      <w:r>
        <w:rPr>
          <w:rFonts w:ascii="Arial" w:hAnsi="Arial" w:cs="Arial"/>
          <w:color w:val="000000"/>
        </w:rPr>
        <w:t>art. 34 ust. 1 pkt 1 i pkt 2 ustawy o gospodarce nieruchomościami 12 maja 202</w:t>
      </w:r>
      <w:r w:rsidR="00644DB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 </w:t>
      </w:r>
    </w:p>
    <w:p w14:paraId="188E6E34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Pr="00DE56EB">
        <w:rPr>
          <w:rFonts w:ascii="Arial" w:hAnsi="Arial" w:cs="Arial"/>
          <w:b/>
          <w:snapToGrid w:val="0"/>
          <w:color w:val="000000"/>
        </w:rPr>
        <w:t>Urzędu Miasta Żagań, ul. Jana Pawła II</w:t>
      </w:r>
      <w:r>
        <w:rPr>
          <w:rFonts w:ascii="Arial" w:hAnsi="Arial" w:cs="Arial"/>
          <w:b/>
          <w:snapToGrid w:val="0"/>
          <w:color w:val="000000"/>
        </w:rPr>
        <w:t xml:space="preserve"> 15</w:t>
      </w:r>
      <w:r w:rsidRPr="00DE56EB">
        <w:rPr>
          <w:rFonts w:ascii="Arial" w:hAnsi="Arial" w:cs="Arial"/>
          <w:b/>
          <w:snapToGrid w:val="0"/>
          <w:color w:val="000000"/>
        </w:rPr>
        <w:t xml:space="preserve"> pokój nr 4 (sala konferencyjna).</w:t>
      </w:r>
    </w:p>
    <w:p w14:paraId="2B267112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Bank Santander. O/Żagań 39 10902558-0000000640000101.</w:t>
      </w:r>
    </w:p>
    <w:p w14:paraId="7CCC9182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4EF71D7D" w14:textId="77777777" w:rsidR="00644DBB" w:rsidRPr="00EB57FD" w:rsidRDefault="00644DBB" w:rsidP="00644DBB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</w:t>
      </w:r>
      <w:r>
        <w:rPr>
          <w:rFonts w:ascii="Arial" w:hAnsi="Arial" w:cs="Arial"/>
          <w:snapToGrid w:val="0"/>
        </w:rPr>
        <w:t xml:space="preserve"> Zawarcie umowy nastąpi w terminie do trzech miesięcy od dnia rozstrzygnięcia przetargu.</w:t>
      </w:r>
      <w:r w:rsidRPr="00EB57FD">
        <w:rPr>
          <w:rFonts w:ascii="Arial" w:hAnsi="Arial" w:cs="Arial"/>
          <w:snapToGrid w:val="0"/>
        </w:rPr>
        <w:t xml:space="preserve">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79332896" w14:textId="77777777" w:rsidR="00644DBB" w:rsidRPr="00EB57FD" w:rsidRDefault="00644DBB" w:rsidP="00644DBB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3AA8FD13" w14:textId="77777777" w:rsidR="00644DBB" w:rsidRPr="00EB57FD" w:rsidRDefault="00644DBB" w:rsidP="00644DBB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</w:rPr>
        <w:t>1</w:t>
      </w:r>
      <w:r w:rsidRPr="00EB57FD">
        <w:rPr>
          <w:rFonts w:ascii="Arial" w:hAnsi="Arial" w:cs="Arial"/>
          <w:snapToGrid w:val="0"/>
        </w:rPr>
        <w:t xml:space="preserve"> (parter), telefon (068) 477 10 </w:t>
      </w:r>
      <w:r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35258302" w14:textId="77777777" w:rsidR="001E0956" w:rsidRDefault="001E0956"/>
    <w:sectPr w:rsidR="001E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6"/>
    <w:rsid w:val="001643F1"/>
    <w:rsid w:val="001E0956"/>
    <w:rsid w:val="00234702"/>
    <w:rsid w:val="00306AC3"/>
    <w:rsid w:val="00644DBB"/>
    <w:rsid w:val="009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EEE1"/>
  <w15:chartTrackingRefBased/>
  <w15:docId w15:val="{DEFD5DE5-05E4-4BCF-A82A-D4909EE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93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93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93A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2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8</cp:revision>
  <cp:lastPrinted>2023-05-23T11:22:00Z</cp:lastPrinted>
  <dcterms:created xsi:type="dcterms:W3CDTF">2022-07-14T06:10:00Z</dcterms:created>
  <dcterms:modified xsi:type="dcterms:W3CDTF">2023-05-25T08:11:00Z</dcterms:modified>
</cp:coreProperties>
</file>