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57D6112" w:rsidR="001F3032" w:rsidRPr="00C37A8F" w:rsidRDefault="00040C07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1942A22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8F3132" w:rsidRPr="008F3132">
        <w:rPr>
          <w:rFonts w:ascii="Arial" w:hAnsi="Arial" w:cs="Arial"/>
          <w:b/>
          <w:sz w:val="20"/>
          <w:szCs w:val="22"/>
        </w:rPr>
        <w:t>nr 6, położon</w:t>
      </w:r>
      <w:r w:rsidR="008F3132">
        <w:rPr>
          <w:rFonts w:ascii="Arial" w:hAnsi="Arial" w:cs="Arial"/>
          <w:b/>
          <w:sz w:val="20"/>
          <w:szCs w:val="22"/>
        </w:rPr>
        <w:t>y</w:t>
      </w:r>
      <w:r w:rsidR="008F3132" w:rsidRPr="008F3132">
        <w:rPr>
          <w:rFonts w:ascii="Arial" w:hAnsi="Arial" w:cs="Arial"/>
          <w:b/>
          <w:sz w:val="20"/>
          <w:szCs w:val="22"/>
        </w:rPr>
        <w:t xml:space="preserve"> przy ul. Wałowej 8, o powierzchni 46,30 m2, wraz z pomieszczeniem przynależnym – piwnicą o powierzchni 13,10 m2 i toaletą zewnętrzną o powierzchni 0,90 m2 oraz udziałem 60/1000 w częściach wspólnych budynku ul. Wałowa 8-10 oraz nieruchomości oznaczonej numerem ewidencyjnym 1084/1 dla której prowadzona jest księga wieczysta ZG1G/00029474/0, o powierzchni 0,1046 ha.</w:t>
      </w:r>
    </w:p>
    <w:p w14:paraId="1139293C" w14:textId="31C8394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8F3132">
        <w:rPr>
          <w:rFonts w:ascii="Arial" w:hAnsi="Arial"/>
          <w:b/>
          <w:sz w:val="18"/>
          <w:szCs w:val="20"/>
        </w:rPr>
        <w:t>169</w:t>
      </w:r>
      <w:r w:rsidR="00040C07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74853A1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8F3132">
        <w:rPr>
          <w:rFonts w:ascii="Arial" w:hAnsi="Arial" w:cs="Arial"/>
          <w:b/>
          <w:sz w:val="18"/>
          <w:szCs w:val="20"/>
        </w:rPr>
        <w:t>16.900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1B8D67F7" w14:textId="77777777" w:rsidR="008F3132" w:rsidRDefault="001F3032" w:rsidP="008F3132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F3132" w:rsidRPr="008F3132">
        <w:rPr>
          <w:rFonts w:ascii="Arial" w:hAnsi="Arial"/>
          <w:color w:val="000000"/>
          <w:sz w:val="18"/>
          <w:szCs w:val="20"/>
        </w:rPr>
        <w:t xml:space="preserve">Lokal mieszkalny, położony na III kondygnacji budynku mieszkalnego ul. Wałowa 8-10. Budynek mieszkalny wybudowany przed 1939 r. W budynku znajdują się sieć wodna i kanalizacyjna, gazowa, elektryczna oraz telekomunikacyjna. Instalacje wewnątrz lokalu wymagają remontu. Wejście do lokalu ze wspólnego korytarza, osobne do pokojów oraz kuchni ze schowkiem. Stolarka okienna częściowo wymieniona na </w:t>
      </w:r>
      <w:proofErr w:type="spellStart"/>
      <w:r w:rsidR="008F3132" w:rsidRPr="008F3132">
        <w:rPr>
          <w:rFonts w:ascii="Arial" w:hAnsi="Arial"/>
          <w:color w:val="000000"/>
          <w:sz w:val="18"/>
          <w:szCs w:val="20"/>
        </w:rPr>
        <w:t>pcv</w:t>
      </w:r>
      <w:proofErr w:type="spellEnd"/>
      <w:r w:rsidR="008F3132" w:rsidRPr="008F3132">
        <w:rPr>
          <w:rFonts w:ascii="Arial" w:hAnsi="Arial"/>
          <w:color w:val="000000"/>
          <w:sz w:val="18"/>
          <w:szCs w:val="20"/>
        </w:rPr>
        <w:t xml:space="preserve">. Stal lokalu zły – do remontu kapitalnego. Do lokalu przynależy piwnica oraz toaleta znajdująca się na półpiętrze klatki schodowej. </w:t>
      </w:r>
    </w:p>
    <w:p w14:paraId="3CC9A3A7" w14:textId="77777777" w:rsidR="008F3132" w:rsidRDefault="008F3132" w:rsidP="008F3132">
      <w:pPr>
        <w:ind w:firstLine="708"/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6B436C1" w:rsidR="001F3032" w:rsidRPr="008F3132" w:rsidRDefault="001F3032" w:rsidP="008F3132">
      <w:pPr>
        <w:ind w:firstLine="708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F3132" w:rsidRPr="007C372D">
        <w:rPr>
          <w:rFonts w:ascii="Arial" w:hAnsi="Arial"/>
          <w:b/>
          <w:sz w:val="18"/>
          <w:szCs w:val="18"/>
        </w:rPr>
        <w:t>ZG1G/</w:t>
      </w:r>
      <w:r w:rsidR="008F3132">
        <w:rPr>
          <w:rFonts w:ascii="Arial" w:hAnsi="Arial"/>
          <w:b/>
          <w:sz w:val="18"/>
          <w:szCs w:val="18"/>
        </w:rPr>
        <w:t>00029474/0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8800673" w14:textId="7351F7D5" w:rsidR="00040C07" w:rsidRDefault="00040C07" w:rsidP="00040C07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>
        <w:rPr>
          <w:rFonts w:ascii="Arial" w:hAnsi="Arial"/>
          <w:snapToGrid w:val="0"/>
          <w:sz w:val="18"/>
          <w:szCs w:val="20"/>
        </w:rPr>
        <w:t xml:space="preserve">dniu </w:t>
      </w:r>
      <w:r>
        <w:rPr>
          <w:rFonts w:ascii="Arial" w:hAnsi="Arial"/>
          <w:b/>
          <w:snapToGrid w:val="0"/>
          <w:sz w:val="18"/>
          <w:szCs w:val="20"/>
        </w:rPr>
        <w:t>21 lutego 2024 r. o godz. 1</w:t>
      </w:r>
      <w:r w:rsidR="008F3132">
        <w:rPr>
          <w:rFonts w:ascii="Arial" w:hAnsi="Arial"/>
          <w:b/>
          <w:snapToGrid w:val="0"/>
          <w:sz w:val="18"/>
          <w:szCs w:val="20"/>
        </w:rPr>
        <w:t>4</w:t>
      </w:r>
      <w:r>
        <w:rPr>
          <w:rFonts w:ascii="Arial" w:hAnsi="Arial"/>
          <w:b/>
          <w:snapToGrid w:val="0"/>
          <w:sz w:val="18"/>
          <w:szCs w:val="20"/>
        </w:rPr>
        <w:t>.00</w:t>
      </w:r>
      <w:r>
        <w:rPr>
          <w:rFonts w:ascii="Arial" w:hAnsi="Arial"/>
          <w:snapToGrid w:val="0"/>
          <w:sz w:val="18"/>
          <w:szCs w:val="20"/>
        </w:rPr>
        <w:t xml:space="preserve"> w siedzibie Urzędu Miasta Żagań, ul. Jana Pawła II, pokój nr 4 (Pałacyk - sala konferencyjna).</w:t>
      </w:r>
    </w:p>
    <w:p w14:paraId="2284377B" w14:textId="77777777" w:rsidR="00040C07" w:rsidRDefault="00040C07" w:rsidP="00040C07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Wadium w podanej powyżej wysokości należy wnieść na konto Bank Santander O/Żagań 39 10902558-0000000640000101 </w:t>
      </w:r>
      <w:r>
        <w:rPr>
          <w:rFonts w:ascii="Arial" w:hAnsi="Arial"/>
          <w:b/>
          <w:snapToGrid w:val="0"/>
          <w:sz w:val="18"/>
          <w:szCs w:val="20"/>
        </w:rPr>
        <w:t>do dnia 16 lutego 2024 r</w:t>
      </w:r>
      <w:r>
        <w:rPr>
          <w:rFonts w:ascii="Arial" w:hAnsi="Arial"/>
          <w:snapToGrid w:val="0"/>
          <w:sz w:val="18"/>
          <w:szCs w:val="20"/>
        </w:rPr>
        <w:t>.</w:t>
      </w:r>
    </w:p>
    <w:p w14:paraId="45512B05" w14:textId="77777777" w:rsidR="00040C07" w:rsidRDefault="00040C07" w:rsidP="00040C07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55EC47A4" w14:textId="77777777" w:rsidR="00040C07" w:rsidRDefault="00040C07" w:rsidP="00040C07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11 stycznia 2024 r. Wnioski mogły składać osoby, którym przysługiwało pierwszeństwo w nabyciu nieruchomości na podstawie art. 34 ust. 1 pkt 1 i pkt 2 Ustawy o gospodarowaniu nieruchomościami.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1A7914D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770144">
        <w:rPr>
          <w:rFonts w:ascii="Arial" w:hAnsi="Arial"/>
          <w:snapToGrid w:val="0"/>
          <w:sz w:val="18"/>
          <w:szCs w:val="20"/>
        </w:rPr>
        <w:t xml:space="preserve"> </w:t>
      </w:r>
      <w:r w:rsidR="00770144" w:rsidRPr="00770144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40C07"/>
    <w:rsid w:val="000B359D"/>
    <w:rsid w:val="000B4B9A"/>
    <w:rsid w:val="000C472D"/>
    <w:rsid w:val="001F3032"/>
    <w:rsid w:val="002D4290"/>
    <w:rsid w:val="0037565E"/>
    <w:rsid w:val="00381F52"/>
    <w:rsid w:val="003A0AC8"/>
    <w:rsid w:val="005116F3"/>
    <w:rsid w:val="00562E98"/>
    <w:rsid w:val="006327C3"/>
    <w:rsid w:val="00762D93"/>
    <w:rsid w:val="00770144"/>
    <w:rsid w:val="00786808"/>
    <w:rsid w:val="008009FF"/>
    <w:rsid w:val="008304FD"/>
    <w:rsid w:val="008F3132"/>
    <w:rsid w:val="008F7468"/>
    <w:rsid w:val="009B7E52"/>
    <w:rsid w:val="009E457A"/>
    <w:rsid w:val="009F5010"/>
    <w:rsid w:val="00A35D6F"/>
    <w:rsid w:val="00A3641E"/>
    <w:rsid w:val="00A73095"/>
    <w:rsid w:val="00B355DD"/>
    <w:rsid w:val="00B640FC"/>
    <w:rsid w:val="00B92793"/>
    <w:rsid w:val="00B9311E"/>
    <w:rsid w:val="00C10D56"/>
    <w:rsid w:val="00C37A8F"/>
    <w:rsid w:val="00E42A01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39</cp:revision>
  <cp:lastPrinted>2023-05-23T11:01:00Z</cp:lastPrinted>
  <dcterms:created xsi:type="dcterms:W3CDTF">2014-11-06T07:41:00Z</dcterms:created>
  <dcterms:modified xsi:type="dcterms:W3CDTF">2024-01-09T10:27:00Z</dcterms:modified>
</cp:coreProperties>
</file>