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C316D39" w:rsidR="001F3032" w:rsidRPr="00C37A8F" w:rsidRDefault="00DA20AC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DRUGI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7A90FA7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6759DB">
        <w:rPr>
          <w:rFonts w:ascii="Arial" w:hAnsi="Arial" w:cs="Arial"/>
          <w:b/>
          <w:sz w:val="20"/>
          <w:szCs w:val="22"/>
        </w:rPr>
        <w:t>1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proofErr w:type="spellStart"/>
      <w:r w:rsidR="006759DB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6759DB">
        <w:rPr>
          <w:rFonts w:ascii="Arial" w:hAnsi="Arial" w:cs="Arial"/>
          <w:b/>
          <w:sz w:val="20"/>
          <w:szCs w:val="22"/>
        </w:rPr>
        <w:t xml:space="preserve"> </w:t>
      </w:r>
      <w:r w:rsidR="00726415">
        <w:rPr>
          <w:rFonts w:ascii="Arial" w:hAnsi="Arial" w:cs="Arial"/>
          <w:b/>
          <w:sz w:val="20"/>
          <w:szCs w:val="22"/>
        </w:rPr>
        <w:t>7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31,84 m2, wraz z udziałem 274/1000 w częściach wspólnych budynku przy ul. </w:t>
      </w:r>
      <w:proofErr w:type="spellStart"/>
      <w:r w:rsidR="00726415" w:rsidRPr="00726415">
        <w:rPr>
          <w:rFonts w:ascii="Arial" w:hAnsi="Arial" w:cs="Arial"/>
          <w:b/>
          <w:sz w:val="20"/>
          <w:szCs w:val="22"/>
        </w:rPr>
        <w:t>Tartakowej</w:t>
      </w:r>
      <w:proofErr w:type="spellEnd"/>
      <w:r w:rsidR="00726415" w:rsidRPr="00726415">
        <w:rPr>
          <w:rFonts w:ascii="Arial" w:hAnsi="Arial" w:cs="Arial"/>
          <w:b/>
          <w:sz w:val="20"/>
          <w:szCs w:val="22"/>
        </w:rPr>
        <w:t xml:space="preserve"> 7 oraz nieruchomości oznaczonej numerem ewidencyjnym 2035, dla której prowadzona jest księga wieczysta ZG1G/00053083/9, o powierzchni 0,1142 ha.</w:t>
      </w:r>
    </w:p>
    <w:p w14:paraId="1139293C" w14:textId="262736A2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6759DB">
        <w:rPr>
          <w:rFonts w:ascii="Arial" w:hAnsi="Arial"/>
          <w:b/>
          <w:sz w:val="18"/>
          <w:szCs w:val="20"/>
        </w:rPr>
        <w:t>9</w:t>
      </w:r>
      <w:r w:rsidR="00726415">
        <w:rPr>
          <w:rFonts w:ascii="Arial" w:hAnsi="Arial"/>
          <w:b/>
          <w:sz w:val="18"/>
          <w:szCs w:val="20"/>
        </w:rPr>
        <w:t>7</w:t>
      </w:r>
      <w:r w:rsidR="001C7371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8B2C483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6759DB">
        <w:rPr>
          <w:rFonts w:ascii="Arial" w:hAnsi="Arial" w:cs="Arial"/>
          <w:b/>
          <w:sz w:val="18"/>
          <w:szCs w:val="20"/>
        </w:rPr>
        <w:t>9.</w:t>
      </w:r>
      <w:r w:rsidR="00726415">
        <w:rPr>
          <w:rFonts w:ascii="Arial" w:hAnsi="Arial" w:cs="Arial"/>
          <w:b/>
          <w:sz w:val="18"/>
          <w:szCs w:val="20"/>
        </w:rPr>
        <w:t>7</w:t>
      </w:r>
      <w:r w:rsidR="006759DB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736D4A69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726415" w:rsidRPr="00726415">
        <w:rPr>
          <w:rFonts w:ascii="Arial" w:hAnsi="Arial"/>
          <w:color w:val="000000"/>
          <w:sz w:val="18"/>
          <w:szCs w:val="20"/>
        </w:rPr>
        <w:t xml:space="preserve">Lokal mieszkalny położony na I kondygnacji (paterze) budynku mieszkalnego, dwurodzinnego, położonego przy ul. </w:t>
      </w:r>
      <w:proofErr w:type="spellStart"/>
      <w:r w:rsidR="00726415" w:rsidRPr="00726415">
        <w:rPr>
          <w:rFonts w:ascii="Arial" w:hAnsi="Arial"/>
          <w:color w:val="000000"/>
          <w:sz w:val="18"/>
          <w:szCs w:val="20"/>
        </w:rPr>
        <w:t>Tartakowej</w:t>
      </w:r>
      <w:proofErr w:type="spellEnd"/>
      <w:r w:rsidR="00726415" w:rsidRPr="00726415">
        <w:rPr>
          <w:rFonts w:ascii="Arial" w:hAnsi="Arial"/>
          <w:color w:val="000000"/>
          <w:sz w:val="18"/>
          <w:szCs w:val="20"/>
        </w:rPr>
        <w:t xml:space="preserve"> 7 w Żaganiu. Budynek wykonany w technologii tradycyjnej, wymaga remontu dachu i elewacji. Nieruchomość położona w sąsiedztwie zabudowy mieszkaniowej jednorodzinnej, terenów kolejowych, terenów leśnych oraz terenów wojskowych. Lokal wyposażony w instalacje elektryczną, wodną i kanalizacyjną. Istniejące instalacje wymagają remontu. Stan lokalu – do remontu kapitalnego. Podłogi drewniane, stolarka okienna - aluminiowa, tynki i sufity w stanie złym. W kuchni znajduje się trzon kuchenny.</w:t>
      </w:r>
      <w:r w:rsidR="00726415">
        <w:rPr>
          <w:rFonts w:ascii="Arial" w:hAnsi="Arial"/>
          <w:color w:val="000000"/>
          <w:sz w:val="18"/>
          <w:szCs w:val="20"/>
        </w:rPr>
        <w:t xml:space="preserve"> </w:t>
      </w:r>
      <w:r w:rsidR="00726415" w:rsidRPr="00726415">
        <w:rPr>
          <w:rFonts w:ascii="Arial" w:hAnsi="Arial"/>
          <w:color w:val="000000"/>
          <w:sz w:val="18"/>
          <w:szCs w:val="20"/>
        </w:rPr>
        <w:t>Nieruchomość położona jest w obszarze obowiązywania miejscowego planu zagospodarowania przestrzennego w jednostce oznaczonej symbolem M2- dopuszczającym zabudowę mieszkaniową jednorodzinną.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112A77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726415" w:rsidRPr="00726415">
        <w:rPr>
          <w:rFonts w:ascii="Arial" w:hAnsi="Arial" w:cs="Arial"/>
          <w:b/>
          <w:sz w:val="20"/>
          <w:szCs w:val="22"/>
        </w:rPr>
        <w:t>ZG1G/00053083/9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FEBAE2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DA20AC">
        <w:rPr>
          <w:rFonts w:ascii="Arial" w:hAnsi="Arial"/>
          <w:b/>
          <w:snapToGrid w:val="0"/>
          <w:sz w:val="18"/>
          <w:szCs w:val="20"/>
        </w:rPr>
        <w:t>11 lipca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D731FB">
        <w:rPr>
          <w:rFonts w:ascii="Arial" w:hAnsi="Arial"/>
          <w:b/>
          <w:snapToGrid w:val="0"/>
          <w:sz w:val="18"/>
          <w:szCs w:val="20"/>
        </w:rPr>
        <w:t>1</w:t>
      </w:r>
      <w:r w:rsidR="00DA20AC">
        <w:rPr>
          <w:rFonts w:ascii="Arial" w:hAnsi="Arial"/>
          <w:b/>
          <w:snapToGrid w:val="0"/>
          <w:sz w:val="18"/>
          <w:szCs w:val="20"/>
        </w:rPr>
        <w:t>0</w:t>
      </w:r>
      <w:r w:rsidR="006759DB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DA20AC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5E3B36A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DA20AC">
        <w:rPr>
          <w:rFonts w:ascii="Arial" w:hAnsi="Arial"/>
          <w:b/>
          <w:snapToGrid w:val="0"/>
          <w:sz w:val="18"/>
          <w:szCs w:val="20"/>
        </w:rPr>
        <w:t>5 lipca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79C12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726415">
        <w:rPr>
          <w:rFonts w:ascii="Arial" w:hAnsi="Arial"/>
          <w:snapToGrid w:val="0"/>
          <w:sz w:val="18"/>
          <w:szCs w:val="20"/>
        </w:rPr>
        <w:t>20 stycznia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DA20AC">
        <w:rPr>
          <w:rFonts w:ascii="Arial" w:hAnsi="Arial"/>
          <w:snapToGrid w:val="0"/>
          <w:sz w:val="18"/>
          <w:szCs w:val="20"/>
        </w:rPr>
        <w:t>Pierwszy przetarg na zbycie nieruchomości odbył się 26 kwietnia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37565E"/>
    <w:rsid w:val="00381F52"/>
    <w:rsid w:val="003A0AC8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D731FB"/>
    <w:rsid w:val="00DA20AC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36</cp:revision>
  <cp:lastPrinted>2023-05-23T11:09:00Z</cp:lastPrinted>
  <dcterms:created xsi:type="dcterms:W3CDTF">2014-11-06T07:41:00Z</dcterms:created>
  <dcterms:modified xsi:type="dcterms:W3CDTF">2023-05-23T11:09:00Z</dcterms:modified>
</cp:coreProperties>
</file>