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04657" w14:textId="77777777" w:rsidR="009568A5" w:rsidRPr="00A03BBD" w:rsidRDefault="009568A5" w:rsidP="009568A5">
      <w:pPr>
        <w:pStyle w:val="Nagwek7"/>
        <w:rPr>
          <w:rFonts w:ascii="Arial" w:hAnsi="Arial" w:cs="Arial"/>
          <w:sz w:val="20"/>
          <w:szCs w:val="20"/>
        </w:rPr>
      </w:pPr>
      <w:r w:rsidRPr="00A03BBD">
        <w:rPr>
          <w:rFonts w:ascii="Arial" w:hAnsi="Arial" w:cs="Arial"/>
          <w:sz w:val="20"/>
          <w:szCs w:val="20"/>
        </w:rPr>
        <w:t>BURMISTRZ MIASTA ŻAGAŃ OGŁASZA</w:t>
      </w:r>
    </w:p>
    <w:p w14:paraId="79176C91" w14:textId="44C3160B" w:rsidR="009568A5" w:rsidRPr="00A03BBD" w:rsidRDefault="00A60B5C" w:rsidP="009568A5">
      <w:pPr>
        <w:widowControl w:val="0"/>
        <w:jc w:val="center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b/>
          <w:snapToGrid w:val="0"/>
          <w:sz w:val="20"/>
          <w:szCs w:val="20"/>
        </w:rPr>
        <w:t>DZIEWIĄTY</w:t>
      </w:r>
      <w:r w:rsidR="009568A5" w:rsidRPr="00A03BBD">
        <w:rPr>
          <w:rFonts w:ascii="Arial" w:hAnsi="Arial" w:cs="Arial"/>
          <w:b/>
          <w:snapToGrid w:val="0"/>
          <w:sz w:val="20"/>
          <w:szCs w:val="20"/>
        </w:rPr>
        <w:t xml:space="preserve"> NIEOGRANICZONY PRZETARG USTNY</w:t>
      </w:r>
    </w:p>
    <w:p w14:paraId="12ACE546" w14:textId="77777777" w:rsidR="009568A5" w:rsidRPr="00A03BBD" w:rsidRDefault="009568A5" w:rsidP="009568A5">
      <w:pPr>
        <w:widowControl w:val="0"/>
        <w:jc w:val="center"/>
        <w:rPr>
          <w:rFonts w:ascii="Arial" w:hAnsi="Arial" w:cs="Arial"/>
          <w:b/>
          <w:snapToGrid w:val="0"/>
          <w:sz w:val="20"/>
          <w:szCs w:val="20"/>
        </w:rPr>
      </w:pPr>
      <w:r w:rsidRPr="00A03BBD">
        <w:rPr>
          <w:rFonts w:ascii="Arial" w:hAnsi="Arial" w:cs="Arial"/>
          <w:b/>
          <w:snapToGrid w:val="0"/>
          <w:sz w:val="20"/>
          <w:szCs w:val="20"/>
        </w:rPr>
        <w:t>na sprzedaż komunalnej nieruchomości</w:t>
      </w:r>
    </w:p>
    <w:p w14:paraId="0DE465CE" w14:textId="77777777" w:rsidR="009568A5" w:rsidRPr="00A03BBD" w:rsidRDefault="009568A5" w:rsidP="009568A5">
      <w:pPr>
        <w:pStyle w:val="Tekstpodstawowy"/>
        <w:rPr>
          <w:rFonts w:ascii="Arial" w:hAnsi="Arial" w:cs="Arial"/>
          <w:sz w:val="20"/>
          <w:szCs w:val="20"/>
        </w:rPr>
      </w:pPr>
    </w:p>
    <w:p w14:paraId="562CAB34" w14:textId="77777777" w:rsidR="00511060" w:rsidRDefault="00511060" w:rsidP="00511060">
      <w:pPr>
        <w:spacing w:before="80" w:after="80"/>
        <w:jc w:val="both"/>
        <w:rPr>
          <w:rFonts w:ascii="Arial" w:hAnsi="Arial" w:cs="Arial"/>
          <w:sz w:val="20"/>
          <w:szCs w:val="20"/>
        </w:rPr>
      </w:pPr>
      <w:r w:rsidRPr="00511060">
        <w:rPr>
          <w:rFonts w:ascii="Arial" w:hAnsi="Arial" w:cs="Arial"/>
          <w:sz w:val="20"/>
          <w:szCs w:val="20"/>
        </w:rPr>
        <w:t>Nieruchomością wyznaczoną do sprzedaży jest zabudowana nieruchomość gruntowa, oznaczona numerem ewidencyjnym 1024/4, o powierzchni 0,1019 ha, położona przy ul. Szpitalnej w Żaganiu.</w:t>
      </w:r>
    </w:p>
    <w:p w14:paraId="2C5DF70F" w14:textId="77777777" w:rsidR="00511060" w:rsidRDefault="00511060" w:rsidP="00511060">
      <w:pPr>
        <w:spacing w:before="80" w:after="80"/>
        <w:ind w:firstLine="709"/>
        <w:jc w:val="center"/>
        <w:rPr>
          <w:rFonts w:ascii="Arial" w:hAnsi="Arial" w:cs="Arial"/>
          <w:b/>
          <w:sz w:val="20"/>
          <w:szCs w:val="20"/>
        </w:rPr>
      </w:pPr>
    </w:p>
    <w:p w14:paraId="650B50DF" w14:textId="5505C9FC" w:rsidR="00511060" w:rsidRDefault="009568A5" w:rsidP="00511060">
      <w:pPr>
        <w:spacing w:before="80" w:after="80"/>
        <w:ind w:firstLine="709"/>
        <w:jc w:val="center"/>
        <w:rPr>
          <w:rFonts w:ascii="Arial" w:hAnsi="Arial" w:cs="Arial"/>
          <w:b/>
          <w:sz w:val="20"/>
          <w:szCs w:val="20"/>
        </w:rPr>
      </w:pPr>
      <w:r w:rsidRPr="00A03BBD">
        <w:rPr>
          <w:rFonts w:ascii="Arial" w:hAnsi="Arial" w:cs="Arial"/>
          <w:b/>
          <w:sz w:val="20"/>
          <w:szCs w:val="20"/>
        </w:rPr>
        <w:t>Cena wywoławcza nieruchomości</w:t>
      </w:r>
      <w:r w:rsidR="0065300D">
        <w:rPr>
          <w:rFonts w:ascii="Arial" w:hAnsi="Arial" w:cs="Arial"/>
          <w:b/>
          <w:sz w:val="20"/>
          <w:szCs w:val="20"/>
        </w:rPr>
        <w:t>:</w:t>
      </w:r>
      <w:r w:rsidRPr="00A03BBD">
        <w:rPr>
          <w:rFonts w:ascii="Arial" w:hAnsi="Arial" w:cs="Arial"/>
          <w:b/>
          <w:sz w:val="20"/>
          <w:szCs w:val="20"/>
        </w:rPr>
        <w:t xml:space="preserve"> </w:t>
      </w:r>
      <w:r w:rsidR="006E1639">
        <w:rPr>
          <w:rFonts w:ascii="Arial" w:hAnsi="Arial" w:cs="Arial"/>
          <w:b/>
          <w:sz w:val="20"/>
          <w:szCs w:val="20"/>
        </w:rPr>
        <w:t>280.800</w:t>
      </w:r>
      <w:r w:rsidR="00511060" w:rsidRPr="00511060">
        <w:rPr>
          <w:rFonts w:ascii="Arial" w:hAnsi="Arial" w:cs="Arial"/>
          <w:b/>
          <w:sz w:val="20"/>
          <w:szCs w:val="20"/>
        </w:rPr>
        <w:t>,00 zł</w:t>
      </w:r>
    </w:p>
    <w:p w14:paraId="54D33658" w14:textId="40F8D896" w:rsidR="009568A5" w:rsidRDefault="00511060" w:rsidP="00511060">
      <w:pPr>
        <w:spacing w:before="80" w:after="80"/>
        <w:ind w:firstLine="709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</w:t>
      </w:r>
      <w:r w:rsidRPr="00511060">
        <w:rPr>
          <w:rFonts w:ascii="Arial" w:hAnsi="Arial" w:cs="Arial"/>
          <w:b/>
          <w:sz w:val="20"/>
          <w:szCs w:val="20"/>
        </w:rPr>
        <w:t xml:space="preserve"> tym wartość nieruchomości gruntowej</w:t>
      </w:r>
      <w:r>
        <w:rPr>
          <w:rFonts w:ascii="Arial" w:hAnsi="Arial" w:cs="Arial"/>
          <w:b/>
          <w:sz w:val="20"/>
          <w:szCs w:val="20"/>
        </w:rPr>
        <w:t xml:space="preserve">: </w:t>
      </w:r>
      <w:r w:rsidR="006E1639">
        <w:rPr>
          <w:rFonts w:ascii="Arial" w:hAnsi="Arial" w:cs="Arial"/>
          <w:b/>
          <w:sz w:val="20"/>
          <w:szCs w:val="20"/>
        </w:rPr>
        <w:t>228.600,00</w:t>
      </w:r>
      <w:r w:rsidRPr="00511060">
        <w:rPr>
          <w:rFonts w:ascii="Arial" w:hAnsi="Arial" w:cs="Arial"/>
          <w:b/>
          <w:sz w:val="20"/>
          <w:szCs w:val="20"/>
        </w:rPr>
        <w:t xml:space="preserve"> zł</w:t>
      </w:r>
    </w:p>
    <w:p w14:paraId="45D8AFAD" w14:textId="35C2A04B" w:rsidR="009568A5" w:rsidRPr="006508D4" w:rsidRDefault="009568A5" w:rsidP="009568A5">
      <w:pPr>
        <w:spacing w:before="80" w:after="80"/>
        <w:ind w:firstLine="709"/>
        <w:jc w:val="center"/>
        <w:rPr>
          <w:rFonts w:ascii="Arial" w:hAnsi="Arial" w:cs="Arial"/>
          <w:sz w:val="20"/>
          <w:szCs w:val="20"/>
        </w:rPr>
      </w:pPr>
      <w:r w:rsidRPr="006508D4">
        <w:rPr>
          <w:rFonts w:ascii="Arial" w:hAnsi="Arial" w:cs="Arial"/>
          <w:b/>
          <w:sz w:val="20"/>
          <w:szCs w:val="20"/>
        </w:rPr>
        <w:t xml:space="preserve">Wadium </w:t>
      </w:r>
      <w:r w:rsidR="006E1639">
        <w:rPr>
          <w:rFonts w:ascii="Arial" w:hAnsi="Arial" w:cs="Arial"/>
          <w:b/>
          <w:sz w:val="20"/>
          <w:szCs w:val="20"/>
        </w:rPr>
        <w:t>28.080</w:t>
      </w:r>
      <w:r w:rsidR="00A03BBD" w:rsidRPr="006508D4">
        <w:rPr>
          <w:rFonts w:ascii="Arial" w:hAnsi="Arial" w:cs="Arial"/>
          <w:b/>
          <w:sz w:val="20"/>
          <w:szCs w:val="20"/>
        </w:rPr>
        <w:t>,00</w:t>
      </w:r>
      <w:r w:rsidRPr="006508D4">
        <w:rPr>
          <w:rFonts w:ascii="Arial" w:hAnsi="Arial" w:cs="Arial"/>
          <w:b/>
          <w:sz w:val="20"/>
          <w:szCs w:val="20"/>
        </w:rPr>
        <w:t xml:space="preserve"> zł.</w:t>
      </w:r>
    </w:p>
    <w:p w14:paraId="7845FD2B" w14:textId="77777777" w:rsidR="00511060" w:rsidRDefault="00511060" w:rsidP="00602BFE">
      <w:pPr>
        <w:jc w:val="both"/>
        <w:rPr>
          <w:rFonts w:ascii="Arial" w:hAnsi="Arial" w:cs="Arial"/>
          <w:sz w:val="20"/>
          <w:szCs w:val="20"/>
        </w:rPr>
      </w:pPr>
    </w:p>
    <w:p w14:paraId="4A02154C" w14:textId="3700E7C3" w:rsidR="00602BFE" w:rsidRDefault="009568A5" w:rsidP="00602BFE">
      <w:pPr>
        <w:jc w:val="both"/>
        <w:rPr>
          <w:rFonts w:ascii="Arial" w:hAnsi="Arial"/>
          <w:color w:val="000000"/>
          <w:sz w:val="20"/>
          <w:szCs w:val="20"/>
        </w:rPr>
      </w:pPr>
      <w:r w:rsidRPr="006508D4">
        <w:rPr>
          <w:rFonts w:ascii="Arial" w:hAnsi="Arial" w:cs="Arial"/>
          <w:sz w:val="20"/>
          <w:szCs w:val="20"/>
        </w:rPr>
        <w:t xml:space="preserve">Opis nieruchomości: </w:t>
      </w:r>
      <w:r w:rsidR="00511060" w:rsidRPr="00511060">
        <w:rPr>
          <w:rFonts w:ascii="Arial" w:hAnsi="Arial"/>
          <w:color w:val="000000"/>
          <w:sz w:val="20"/>
          <w:szCs w:val="20"/>
        </w:rPr>
        <w:t>Nieruchomość zabudowana położona przy ul. Szpitalnej w Żaganiu. Dojazd do nieruchomości drogą o nawierzchni bitumicznej – ul. Szprotawską. Nieruchomość położona w sąsiedztwie budynków użyteczności publicznej – szpital, kościół, przedszkole oraz zabudowy mieszkaniowej wielorodzinnej. Powierzchnia nieruchomości płaska, w centralnej części znajduje się wybetonowana droga, stanowiąca dojazd do budynku użytkowego. Budynek murowany w technologii tradycyjnej, parterowy. Budynek składa się z trzech pomieszczeń o łącznej powierzchni użytkowej 59,65 m2 oraz piwnicy o powierzchni 11,88 m2.</w:t>
      </w:r>
      <w:r w:rsidR="00377875">
        <w:rPr>
          <w:rFonts w:ascii="Arial" w:hAnsi="Arial"/>
          <w:color w:val="000000"/>
          <w:sz w:val="20"/>
          <w:szCs w:val="20"/>
        </w:rPr>
        <w:t xml:space="preserve"> </w:t>
      </w:r>
      <w:r w:rsidR="00377875" w:rsidRPr="00377875">
        <w:rPr>
          <w:rFonts w:ascii="Arial" w:hAnsi="Arial"/>
          <w:color w:val="000000"/>
          <w:sz w:val="20"/>
          <w:szCs w:val="20"/>
        </w:rPr>
        <w:t>Nieruchomość znajduje się w obszarze obowiązywania miejscowego planu zagospodarowania przestrzennego przyjętego uchwałą Rady Miasta Żagań IX/56/99 z dnia 27 maja 1999 r. i oznaczona jest symbolem A 56 M,U dopuszczającego zabudowę mieszkaniową i usługową</w:t>
      </w:r>
    </w:p>
    <w:p w14:paraId="6184A1C0" w14:textId="77777777" w:rsidR="00D73A62" w:rsidRDefault="00D73A62" w:rsidP="00D73A62">
      <w:pPr>
        <w:ind w:firstLine="708"/>
        <w:jc w:val="both"/>
        <w:rPr>
          <w:rFonts w:ascii="Arial" w:hAnsi="Arial"/>
          <w:color w:val="000000"/>
          <w:sz w:val="20"/>
          <w:szCs w:val="20"/>
        </w:rPr>
      </w:pPr>
    </w:p>
    <w:p w14:paraId="1A268FEC" w14:textId="091DDC65" w:rsidR="009568A5" w:rsidRPr="001F43F1" w:rsidRDefault="009568A5" w:rsidP="00D73A62">
      <w:pPr>
        <w:ind w:firstLine="708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A03BBD">
        <w:rPr>
          <w:rFonts w:ascii="Arial" w:hAnsi="Arial" w:cs="Arial"/>
          <w:color w:val="000000"/>
          <w:sz w:val="20"/>
          <w:szCs w:val="20"/>
        </w:rPr>
        <w:t xml:space="preserve">Działka wpisana jest w księdze wieczystej </w:t>
      </w:r>
      <w:r w:rsidR="00511060" w:rsidRPr="00511060">
        <w:rPr>
          <w:rFonts w:ascii="Arial" w:hAnsi="Arial" w:cs="Arial"/>
          <w:b/>
          <w:color w:val="000000"/>
          <w:sz w:val="18"/>
          <w:szCs w:val="18"/>
        </w:rPr>
        <w:t>ZG1G/00055081/9</w:t>
      </w:r>
    </w:p>
    <w:p w14:paraId="546C1FEF" w14:textId="6D635536" w:rsidR="009568A5" w:rsidRPr="00A03BBD" w:rsidRDefault="009568A5" w:rsidP="009568A5">
      <w:pPr>
        <w:widowControl w:val="0"/>
        <w:spacing w:after="120"/>
        <w:ind w:firstLine="709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A03BBD">
        <w:rPr>
          <w:rFonts w:ascii="Arial" w:hAnsi="Arial" w:cs="Arial"/>
          <w:color w:val="000000"/>
          <w:sz w:val="20"/>
          <w:szCs w:val="20"/>
        </w:rPr>
        <w:t>Obciążenia i zobowiązania ciążące na nieruchomościach</w:t>
      </w:r>
      <w:r w:rsidR="0065300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03BBD">
        <w:rPr>
          <w:rFonts w:ascii="Arial" w:hAnsi="Arial" w:cs="Arial"/>
          <w:color w:val="000000"/>
          <w:sz w:val="20"/>
          <w:szCs w:val="20"/>
        </w:rPr>
        <w:t>–</w:t>
      </w:r>
      <w:r w:rsidRPr="00A03BBD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CE1D0F">
        <w:rPr>
          <w:rFonts w:ascii="Arial" w:hAnsi="Arial" w:cs="Arial"/>
          <w:b/>
          <w:color w:val="000000"/>
          <w:sz w:val="20"/>
          <w:szCs w:val="20"/>
        </w:rPr>
        <w:t>brak</w:t>
      </w:r>
    </w:p>
    <w:p w14:paraId="581DFE13" w14:textId="625B2E6D" w:rsidR="008C29A0" w:rsidRDefault="00531637" w:rsidP="008C29A0">
      <w:pPr>
        <w:ind w:firstLine="709"/>
        <w:jc w:val="both"/>
        <w:rPr>
          <w:rFonts w:ascii="Arial" w:hAnsi="Arial" w:cs="Arial"/>
          <w:snapToGrid w:val="0"/>
          <w:sz w:val="20"/>
          <w:szCs w:val="20"/>
        </w:rPr>
      </w:pPr>
      <w:r w:rsidRPr="00A03BBD">
        <w:rPr>
          <w:rFonts w:ascii="Arial" w:hAnsi="Arial" w:cs="Arial"/>
          <w:snapToGrid w:val="0"/>
          <w:sz w:val="20"/>
          <w:szCs w:val="20"/>
        </w:rPr>
        <w:t xml:space="preserve">Wnioski o pierwszeństwo w nabyciu nieruchomości można było składać </w:t>
      </w:r>
      <w:r w:rsidR="00C42E73">
        <w:rPr>
          <w:rFonts w:ascii="Arial" w:hAnsi="Arial" w:cs="Arial"/>
          <w:snapToGrid w:val="0"/>
          <w:sz w:val="20"/>
          <w:szCs w:val="20"/>
        </w:rPr>
        <w:t xml:space="preserve">do dnia </w:t>
      </w:r>
      <w:r w:rsidR="00602BFE">
        <w:rPr>
          <w:rFonts w:ascii="Arial" w:hAnsi="Arial" w:cs="Arial"/>
          <w:snapToGrid w:val="0"/>
          <w:sz w:val="20"/>
          <w:szCs w:val="20"/>
        </w:rPr>
        <w:t xml:space="preserve">14 lipca </w:t>
      </w:r>
      <w:r w:rsidR="00AB4713">
        <w:rPr>
          <w:rFonts w:ascii="Arial" w:hAnsi="Arial" w:cs="Arial"/>
          <w:snapToGrid w:val="0"/>
          <w:sz w:val="20"/>
          <w:szCs w:val="20"/>
        </w:rPr>
        <w:t>2022</w:t>
      </w:r>
      <w:r w:rsidRPr="00A03BBD">
        <w:rPr>
          <w:rFonts w:ascii="Arial" w:hAnsi="Arial" w:cs="Arial"/>
          <w:snapToGrid w:val="0"/>
          <w:sz w:val="20"/>
          <w:szCs w:val="20"/>
        </w:rPr>
        <w:t xml:space="preserve"> r. Wnioski mogły składać osoby, którym przysługiwało pierwszeństwo w nabyciu nieruchomości na podstawie art. 34 ust. 1 pkt 1 i pkt 2 Ustawy o gospodarowaniu nieruchomościami.</w:t>
      </w:r>
      <w:r w:rsidR="00F97325">
        <w:rPr>
          <w:rFonts w:ascii="Arial" w:hAnsi="Arial" w:cs="Arial"/>
          <w:snapToGrid w:val="0"/>
          <w:sz w:val="20"/>
          <w:szCs w:val="20"/>
        </w:rPr>
        <w:t xml:space="preserve"> </w:t>
      </w:r>
      <w:r w:rsidR="00486214" w:rsidRPr="00486214">
        <w:rPr>
          <w:rFonts w:ascii="Arial" w:hAnsi="Arial" w:cs="Arial"/>
          <w:snapToGrid w:val="0"/>
          <w:sz w:val="20"/>
          <w:szCs w:val="20"/>
        </w:rPr>
        <w:t>Pierwszy przetarg na zbycie nieruchomości odbył się 21 września 2022 r. i zakończył się wynikiem negatywnym.</w:t>
      </w:r>
      <w:r w:rsidR="006E1639">
        <w:rPr>
          <w:rFonts w:ascii="Arial" w:hAnsi="Arial" w:cs="Arial"/>
          <w:snapToGrid w:val="0"/>
          <w:sz w:val="20"/>
          <w:szCs w:val="20"/>
        </w:rPr>
        <w:t xml:space="preserve"> Drugi</w:t>
      </w:r>
      <w:r w:rsidR="006E1639" w:rsidRPr="006E1639">
        <w:rPr>
          <w:rFonts w:ascii="Arial" w:hAnsi="Arial" w:cs="Arial"/>
          <w:snapToGrid w:val="0"/>
          <w:sz w:val="20"/>
          <w:szCs w:val="20"/>
        </w:rPr>
        <w:t xml:space="preserve"> przetarg na zbycie nieruchomości odbył się 2</w:t>
      </w:r>
      <w:r w:rsidR="006E1639">
        <w:rPr>
          <w:rFonts w:ascii="Arial" w:hAnsi="Arial" w:cs="Arial"/>
          <w:snapToGrid w:val="0"/>
          <w:sz w:val="20"/>
          <w:szCs w:val="20"/>
        </w:rPr>
        <w:t>9</w:t>
      </w:r>
      <w:r w:rsidR="006E1639" w:rsidRPr="006E1639">
        <w:rPr>
          <w:rFonts w:ascii="Arial" w:hAnsi="Arial" w:cs="Arial"/>
          <w:snapToGrid w:val="0"/>
          <w:sz w:val="20"/>
          <w:szCs w:val="20"/>
        </w:rPr>
        <w:t xml:space="preserve"> listopada 2022 r. i zakończył się wynikiem negatywnym.</w:t>
      </w:r>
      <w:r w:rsidR="00327A2D">
        <w:rPr>
          <w:rFonts w:ascii="Arial" w:hAnsi="Arial" w:cs="Arial"/>
          <w:snapToGrid w:val="0"/>
          <w:sz w:val="20"/>
          <w:szCs w:val="20"/>
        </w:rPr>
        <w:t xml:space="preserve"> Trzeci</w:t>
      </w:r>
      <w:r w:rsidR="00327A2D" w:rsidRPr="00327A2D">
        <w:rPr>
          <w:rFonts w:ascii="Arial" w:hAnsi="Arial" w:cs="Arial"/>
          <w:snapToGrid w:val="0"/>
          <w:sz w:val="20"/>
          <w:szCs w:val="20"/>
        </w:rPr>
        <w:t xml:space="preserve"> przetarg na zbycie nieruchomości odbył się 14 lutego 2023 r. i zakończył się wynikiem negatywnym.</w:t>
      </w:r>
      <w:r w:rsidR="002730BD">
        <w:rPr>
          <w:rFonts w:ascii="Arial" w:hAnsi="Arial" w:cs="Arial"/>
          <w:snapToGrid w:val="0"/>
          <w:sz w:val="20"/>
          <w:szCs w:val="20"/>
        </w:rPr>
        <w:t xml:space="preserve"> Czwarty</w:t>
      </w:r>
      <w:r w:rsidR="002730BD" w:rsidRPr="002730BD">
        <w:rPr>
          <w:rFonts w:ascii="Arial" w:hAnsi="Arial" w:cs="Arial"/>
          <w:snapToGrid w:val="0"/>
          <w:sz w:val="20"/>
          <w:szCs w:val="20"/>
        </w:rPr>
        <w:t xml:space="preserve"> przetarg na zbycie nieruchomości odbył się </w:t>
      </w:r>
      <w:r w:rsidR="002730BD">
        <w:rPr>
          <w:rFonts w:ascii="Arial" w:hAnsi="Arial" w:cs="Arial"/>
          <w:snapToGrid w:val="0"/>
          <w:sz w:val="20"/>
          <w:szCs w:val="20"/>
        </w:rPr>
        <w:t>25 kwietnia</w:t>
      </w:r>
      <w:r w:rsidR="002730BD" w:rsidRPr="002730BD">
        <w:rPr>
          <w:rFonts w:ascii="Arial" w:hAnsi="Arial" w:cs="Arial"/>
          <w:snapToGrid w:val="0"/>
          <w:sz w:val="20"/>
          <w:szCs w:val="20"/>
        </w:rPr>
        <w:t xml:space="preserve"> 2023 r. i zakończył się wynikiem negatywnym.</w:t>
      </w:r>
      <w:r w:rsidR="005E7CB1">
        <w:rPr>
          <w:rFonts w:ascii="Arial" w:hAnsi="Arial" w:cs="Arial"/>
          <w:snapToGrid w:val="0"/>
          <w:sz w:val="20"/>
          <w:szCs w:val="20"/>
        </w:rPr>
        <w:t xml:space="preserve"> Piąty </w:t>
      </w:r>
      <w:r w:rsidR="005E7CB1" w:rsidRPr="005E7CB1">
        <w:rPr>
          <w:rFonts w:ascii="Arial" w:hAnsi="Arial" w:cs="Arial"/>
          <w:snapToGrid w:val="0"/>
          <w:sz w:val="20"/>
          <w:szCs w:val="20"/>
        </w:rPr>
        <w:t>przetarg na zbycie nieruchomości odbył się 11 lipca 2023 r. i zakończył się wynikiem negatywnym.</w:t>
      </w:r>
      <w:r w:rsidR="00A00143">
        <w:rPr>
          <w:rFonts w:ascii="Arial" w:hAnsi="Arial" w:cs="Arial"/>
          <w:snapToGrid w:val="0"/>
          <w:sz w:val="20"/>
          <w:szCs w:val="20"/>
        </w:rPr>
        <w:t xml:space="preserve"> Szósty przetarg na zbycie nieruchomości odbył się 27 września 2023 r. i zakończył się wynikiem negatywnym</w:t>
      </w:r>
      <w:r w:rsidR="008C29A0">
        <w:rPr>
          <w:rFonts w:ascii="Arial" w:hAnsi="Arial" w:cs="Arial"/>
          <w:snapToGrid w:val="0"/>
          <w:sz w:val="20"/>
          <w:szCs w:val="20"/>
        </w:rPr>
        <w:t>. Siódmy przetarg na zbycie nieruchomości odbył się 12 grudnia 2023 r. i zakończył się wynikiem negatywnym</w:t>
      </w:r>
      <w:r w:rsidR="00A60B5C">
        <w:rPr>
          <w:rFonts w:ascii="Arial" w:hAnsi="Arial" w:cs="Arial"/>
          <w:snapToGrid w:val="0"/>
          <w:sz w:val="20"/>
          <w:szCs w:val="20"/>
        </w:rPr>
        <w:t>. Ósmy</w:t>
      </w:r>
      <w:r w:rsidR="00A60B5C" w:rsidRPr="00A60B5C">
        <w:rPr>
          <w:rFonts w:ascii="Arial" w:hAnsi="Arial" w:cs="Arial"/>
          <w:snapToGrid w:val="0"/>
          <w:sz w:val="20"/>
          <w:szCs w:val="20"/>
        </w:rPr>
        <w:t xml:space="preserve"> przetarg na zbycie nieruchomości odbył się 20 lutego 2024 r. i zakończył się wynikiem negatywnym.</w:t>
      </w:r>
    </w:p>
    <w:p w14:paraId="11A90ACD" w14:textId="6DD05E0A" w:rsidR="008C29A0" w:rsidRDefault="008C29A0" w:rsidP="008C29A0">
      <w:pPr>
        <w:widowControl w:val="0"/>
        <w:spacing w:before="60"/>
        <w:ind w:firstLine="708"/>
        <w:jc w:val="both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color w:val="000000"/>
          <w:sz w:val="20"/>
          <w:szCs w:val="20"/>
        </w:rPr>
        <w:t xml:space="preserve">Przetarg na w/w nieruchomość odbędzie się w </w:t>
      </w:r>
      <w:r>
        <w:rPr>
          <w:rFonts w:ascii="Arial" w:hAnsi="Arial" w:cs="Arial"/>
          <w:snapToGrid w:val="0"/>
          <w:color w:val="000000" w:themeColor="text1"/>
          <w:sz w:val="20"/>
          <w:szCs w:val="20"/>
        </w:rPr>
        <w:t xml:space="preserve">dniu </w:t>
      </w:r>
      <w:r w:rsidR="00A60B5C">
        <w:rPr>
          <w:rFonts w:ascii="Arial" w:hAnsi="Arial" w:cs="Arial"/>
          <w:b/>
          <w:bCs/>
          <w:snapToGrid w:val="0"/>
          <w:color w:val="000000" w:themeColor="text1"/>
          <w:sz w:val="20"/>
          <w:szCs w:val="20"/>
        </w:rPr>
        <w:t>23 kwietnia</w:t>
      </w:r>
      <w:r>
        <w:rPr>
          <w:rFonts w:ascii="Arial" w:hAnsi="Arial" w:cs="Arial"/>
          <w:b/>
          <w:bCs/>
          <w:snapToGrid w:val="0"/>
          <w:color w:val="000000" w:themeColor="text1"/>
          <w:sz w:val="20"/>
          <w:szCs w:val="20"/>
        </w:rPr>
        <w:t xml:space="preserve"> 2024</w:t>
      </w:r>
      <w:r>
        <w:rPr>
          <w:rFonts w:ascii="Arial" w:hAnsi="Arial" w:cs="Arial"/>
          <w:b/>
          <w:snapToGrid w:val="0"/>
          <w:sz w:val="20"/>
          <w:szCs w:val="20"/>
        </w:rPr>
        <w:t xml:space="preserve"> r. o godz. 1</w:t>
      </w:r>
      <w:r w:rsidR="00A60B5C">
        <w:rPr>
          <w:rFonts w:ascii="Arial" w:hAnsi="Arial" w:cs="Arial"/>
          <w:b/>
          <w:snapToGrid w:val="0"/>
          <w:sz w:val="20"/>
          <w:szCs w:val="20"/>
        </w:rPr>
        <w:t>1</w:t>
      </w:r>
      <w:r>
        <w:rPr>
          <w:rFonts w:ascii="Arial" w:hAnsi="Arial" w:cs="Arial"/>
          <w:b/>
          <w:snapToGrid w:val="0"/>
          <w:sz w:val="20"/>
          <w:szCs w:val="20"/>
        </w:rPr>
        <w:t>.</w:t>
      </w:r>
      <w:r w:rsidR="00A60B5C">
        <w:rPr>
          <w:rFonts w:ascii="Arial" w:hAnsi="Arial" w:cs="Arial"/>
          <w:b/>
          <w:snapToGrid w:val="0"/>
          <w:sz w:val="20"/>
          <w:szCs w:val="20"/>
        </w:rPr>
        <w:t>3</w:t>
      </w:r>
      <w:r>
        <w:rPr>
          <w:rFonts w:ascii="Arial" w:hAnsi="Arial" w:cs="Arial"/>
          <w:b/>
          <w:snapToGrid w:val="0"/>
          <w:sz w:val="20"/>
          <w:szCs w:val="20"/>
        </w:rPr>
        <w:t>0</w:t>
      </w:r>
      <w:r>
        <w:rPr>
          <w:rFonts w:ascii="Arial" w:hAnsi="Arial" w:cs="Arial"/>
          <w:snapToGrid w:val="0"/>
          <w:sz w:val="20"/>
          <w:szCs w:val="20"/>
        </w:rPr>
        <w:t xml:space="preserve"> w siedzibie Urzędu Miasta Żagań ul. Jana Pawła II 15, pokój nr 4 (sala konferencyjna).</w:t>
      </w:r>
    </w:p>
    <w:p w14:paraId="1D102388" w14:textId="64177CC3" w:rsidR="008C29A0" w:rsidRDefault="008C29A0" w:rsidP="008C29A0">
      <w:pPr>
        <w:widowControl w:val="0"/>
        <w:spacing w:before="60"/>
        <w:ind w:firstLine="709"/>
        <w:jc w:val="both"/>
        <w:rPr>
          <w:rFonts w:ascii="Arial" w:hAnsi="Arial" w:cs="Arial"/>
          <w:b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 xml:space="preserve">Wadium w podanej powyżej wysokości należy wnosić na konto Bank Santander. O/Żagań                 39 10902558-0000000640000101 </w:t>
      </w:r>
      <w:r>
        <w:rPr>
          <w:rFonts w:ascii="Arial" w:hAnsi="Arial" w:cs="Arial"/>
          <w:b/>
          <w:snapToGrid w:val="0"/>
          <w:sz w:val="20"/>
          <w:szCs w:val="20"/>
        </w:rPr>
        <w:t xml:space="preserve">do dnia </w:t>
      </w:r>
      <w:r w:rsidR="00A60B5C">
        <w:rPr>
          <w:rFonts w:ascii="Arial" w:hAnsi="Arial" w:cs="Arial"/>
          <w:b/>
          <w:snapToGrid w:val="0"/>
          <w:sz w:val="20"/>
          <w:szCs w:val="20"/>
        </w:rPr>
        <w:t>19 kwietnia</w:t>
      </w:r>
      <w:r>
        <w:rPr>
          <w:rFonts w:ascii="Arial" w:hAnsi="Arial" w:cs="Arial"/>
          <w:b/>
          <w:snapToGrid w:val="0"/>
          <w:sz w:val="20"/>
          <w:szCs w:val="20"/>
        </w:rPr>
        <w:t xml:space="preserve"> 2024 r. </w:t>
      </w:r>
    </w:p>
    <w:p w14:paraId="486CBF76" w14:textId="0F2FCFB5" w:rsidR="009568A5" w:rsidRPr="00A03BBD" w:rsidRDefault="009568A5" w:rsidP="008C29A0">
      <w:pPr>
        <w:ind w:firstLine="709"/>
        <w:jc w:val="both"/>
        <w:rPr>
          <w:rFonts w:ascii="Arial" w:hAnsi="Arial" w:cs="Arial"/>
          <w:b/>
          <w:snapToGrid w:val="0"/>
          <w:color w:val="000000"/>
          <w:sz w:val="20"/>
          <w:szCs w:val="20"/>
        </w:rPr>
      </w:pPr>
      <w:r w:rsidRPr="00A03BBD">
        <w:rPr>
          <w:rFonts w:ascii="Arial" w:hAnsi="Arial" w:cs="Arial"/>
          <w:b/>
          <w:snapToGrid w:val="0"/>
          <w:color w:val="000000"/>
          <w:sz w:val="20"/>
          <w:szCs w:val="20"/>
        </w:rPr>
        <w:t>Uwaga! Wadium powinno wpłynąć na konto w wyznaczonym terminie.</w:t>
      </w:r>
    </w:p>
    <w:p w14:paraId="2663DE74" w14:textId="354FF343" w:rsidR="007D6FB3" w:rsidRPr="00A03BBD" w:rsidRDefault="007D6FB3" w:rsidP="00651731">
      <w:pPr>
        <w:spacing w:before="60"/>
        <w:ind w:firstLine="708"/>
        <w:jc w:val="both"/>
        <w:rPr>
          <w:rFonts w:ascii="Arial" w:hAnsi="Arial" w:cs="Arial"/>
          <w:snapToGrid w:val="0"/>
          <w:sz w:val="20"/>
          <w:szCs w:val="20"/>
        </w:rPr>
      </w:pPr>
      <w:r w:rsidRPr="00A03BBD">
        <w:rPr>
          <w:rFonts w:ascii="Arial" w:hAnsi="Arial" w:cs="Arial"/>
          <w:snapToGrid w:val="0"/>
          <w:sz w:val="20"/>
          <w:szCs w:val="20"/>
        </w:rPr>
        <w:t xml:space="preserve">Wadium zostaje zaliczone na poczet ceny nabycia nieruchomości. Pozostałym uczestnikom przetargu wadium zwraca się nie później niż przed upływem 3 dni od daty przetargu. Należność ustalona w przetargu winna zostać wniesiona najpóźniej przed zawarciem umowy notarialnej. </w:t>
      </w:r>
      <w:r w:rsidR="00651731">
        <w:rPr>
          <w:rFonts w:ascii="Arial" w:hAnsi="Arial" w:cs="Arial"/>
          <w:snapToGrid w:val="0"/>
          <w:sz w:val="20"/>
          <w:szCs w:val="20"/>
        </w:rPr>
        <w:t xml:space="preserve">Zawarcie umowy notarialnej nastąpi w terminie do trzech miesięcy od dnia rozstrzygnięcia przetargu. </w:t>
      </w:r>
      <w:r w:rsidRPr="00A03BBD">
        <w:rPr>
          <w:rFonts w:ascii="Arial" w:hAnsi="Arial" w:cs="Arial"/>
          <w:snapToGrid w:val="0"/>
          <w:sz w:val="20"/>
          <w:szCs w:val="20"/>
        </w:rPr>
        <w:t>W razie uchylenia się nabywcy ustalonego w przetargu od zawarcia umowy wadium nie będzie podlegać zwrotowi</w:t>
      </w:r>
      <w:r w:rsidR="00651731">
        <w:rPr>
          <w:rFonts w:ascii="Arial" w:hAnsi="Arial" w:cs="Arial"/>
          <w:snapToGrid w:val="0"/>
          <w:sz w:val="20"/>
          <w:szCs w:val="20"/>
        </w:rPr>
        <w:t>.</w:t>
      </w:r>
    </w:p>
    <w:p w14:paraId="5F4E26E4" w14:textId="77777777" w:rsidR="00CE1D0F" w:rsidRDefault="007D6FB3" w:rsidP="007D6FB3">
      <w:pPr>
        <w:ind w:firstLine="709"/>
        <w:jc w:val="both"/>
        <w:rPr>
          <w:rFonts w:ascii="Arial" w:hAnsi="Arial" w:cs="Arial"/>
          <w:snapToGrid w:val="0"/>
          <w:sz w:val="20"/>
          <w:szCs w:val="20"/>
        </w:rPr>
      </w:pPr>
      <w:r w:rsidRPr="00A03BBD">
        <w:rPr>
          <w:rFonts w:ascii="Arial" w:hAnsi="Arial" w:cs="Arial"/>
          <w:snapToGrid w:val="0"/>
          <w:sz w:val="20"/>
          <w:szCs w:val="20"/>
        </w:rPr>
        <w:t>W przetargu mogą brać udział osoby fizyczne i prawne. Osoby przystępujące do przetargu będące w związku małżeńskim zobowiązane są do przedłożenia na piśmie zgody małżonki/a na zakup nieruchomości lub złożenia oświadczenia o nabywaniu nieruchomości z odrębnego majątku albo przedłożenia dokumentu zniesienia współwłasności majątkowej małżeńskiej. Ponadto osoby uczestniczące w przetargu powinny dysponować (swoim i małżonki/a) dowodami osobistymi, nr Pesel, aktualny wypis z KRS lub zaświadczenie o rejestracji działalności gospodarczej lub z innego właściwego rejestru, nr NIP (dotyczy osób prawnych), które będą potrzebne do wypełnienia oświadczeń.</w:t>
      </w:r>
      <w:r w:rsidR="00CE1D0F">
        <w:rPr>
          <w:rFonts w:ascii="Arial" w:hAnsi="Arial" w:cs="Arial"/>
          <w:snapToGrid w:val="0"/>
          <w:sz w:val="20"/>
          <w:szCs w:val="20"/>
        </w:rPr>
        <w:t xml:space="preserve"> </w:t>
      </w:r>
    </w:p>
    <w:p w14:paraId="6059BDCA" w14:textId="439CEF77" w:rsidR="007D6FB3" w:rsidRPr="00A03BBD" w:rsidRDefault="00CE1D0F" w:rsidP="007D6FB3">
      <w:pPr>
        <w:ind w:firstLine="709"/>
        <w:jc w:val="both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 xml:space="preserve">Do ceny ustalonej w przetargu </w:t>
      </w:r>
      <w:r w:rsidR="00511060">
        <w:rPr>
          <w:rFonts w:ascii="Arial" w:hAnsi="Arial" w:cs="Arial"/>
          <w:snapToGrid w:val="0"/>
          <w:sz w:val="20"/>
          <w:szCs w:val="20"/>
        </w:rPr>
        <w:t>nie dolicza się podatku VAT</w:t>
      </w:r>
    </w:p>
    <w:p w14:paraId="6DD2CA51" w14:textId="579D6B46" w:rsidR="009568A5" w:rsidRPr="00A03BBD" w:rsidRDefault="007D6FB3" w:rsidP="00531637">
      <w:pPr>
        <w:ind w:firstLine="709"/>
        <w:jc w:val="both"/>
        <w:rPr>
          <w:rFonts w:ascii="Arial" w:hAnsi="Arial" w:cs="Arial"/>
          <w:snapToGrid w:val="0"/>
          <w:sz w:val="20"/>
          <w:szCs w:val="20"/>
        </w:rPr>
      </w:pPr>
      <w:r w:rsidRPr="00A03BBD">
        <w:rPr>
          <w:rFonts w:ascii="Arial" w:hAnsi="Arial" w:cs="Arial"/>
          <w:snapToGrid w:val="0"/>
          <w:sz w:val="20"/>
          <w:szCs w:val="20"/>
        </w:rPr>
        <w:t xml:space="preserve">Bliższe informacje: Urząd Miasta Żagań - Wydział Gospodarki Nieruchomościami i Ochrony Środowiska, pokój nr </w:t>
      </w:r>
      <w:r w:rsidR="00541E6B">
        <w:rPr>
          <w:rFonts w:ascii="Arial" w:hAnsi="Arial" w:cs="Arial"/>
          <w:snapToGrid w:val="0"/>
          <w:sz w:val="20"/>
          <w:szCs w:val="20"/>
        </w:rPr>
        <w:t>1</w:t>
      </w:r>
      <w:r w:rsidRPr="00A03BBD">
        <w:rPr>
          <w:rFonts w:ascii="Arial" w:hAnsi="Arial" w:cs="Arial"/>
          <w:snapToGrid w:val="0"/>
          <w:sz w:val="20"/>
          <w:szCs w:val="20"/>
        </w:rPr>
        <w:t xml:space="preserve"> (parter), telefon (068) 477 10</w:t>
      </w:r>
      <w:r w:rsidR="00E62982">
        <w:rPr>
          <w:rFonts w:ascii="Arial" w:hAnsi="Arial" w:cs="Arial"/>
          <w:snapToGrid w:val="0"/>
          <w:sz w:val="20"/>
          <w:szCs w:val="20"/>
        </w:rPr>
        <w:t>35</w:t>
      </w:r>
      <w:r w:rsidRPr="00A03BBD">
        <w:rPr>
          <w:rFonts w:ascii="Arial" w:hAnsi="Arial" w:cs="Arial"/>
          <w:snapToGrid w:val="0"/>
          <w:sz w:val="20"/>
          <w:szCs w:val="20"/>
        </w:rPr>
        <w:t xml:space="preserve">, lub na stronie internetowej </w:t>
      </w:r>
      <w:hyperlink r:id="rId4" w:history="1">
        <w:r w:rsidRPr="00A03BBD">
          <w:rPr>
            <w:rStyle w:val="Hipercze"/>
            <w:rFonts w:ascii="Arial" w:hAnsi="Arial" w:cs="Arial"/>
            <w:snapToGrid w:val="0"/>
            <w:sz w:val="20"/>
            <w:szCs w:val="20"/>
          </w:rPr>
          <w:t>www.bip.zagan.pl</w:t>
        </w:r>
      </w:hyperlink>
    </w:p>
    <w:p w14:paraId="4AA880C2" w14:textId="77777777" w:rsidR="009568A5" w:rsidRPr="00A03BBD" w:rsidRDefault="009568A5" w:rsidP="009568A5">
      <w:pPr>
        <w:jc w:val="both"/>
        <w:rPr>
          <w:rFonts w:ascii="Arial" w:hAnsi="Arial" w:cs="Arial"/>
          <w:sz w:val="22"/>
          <w:szCs w:val="22"/>
        </w:rPr>
      </w:pPr>
    </w:p>
    <w:p w14:paraId="31E1F3EA" w14:textId="445722C9" w:rsidR="00351013" w:rsidRDefault="00351013">
      <w:pPr>
        <w:rPr>
          <w:sz w:val="22"/>
          <w:szCs w:val="22"/>
        </w:rPr>
      </w:pPr>
    </w:p>
    <w:p w14:paraId="5DDE5D7F" w14:textId="36B5C13B" w:rsidR="00351013" w:rsidRDefault="00351013">
      <w:pPr>
        <w:rPr>
          <w:sz w:val="22"/>
          <w:szCs w:val="22"/>
        </w:rPr>
      </w:pPr>
    </w:p>
    <w:p w14:paraId="3504B17F" w14:textId="77777777" w:rsidR="00D901F1" w:rsidRPr="00A03BBD" w:rsidRDefault="00D901F1">
      <w:pPr>
        <w:rPr>
          <w:sz w:val="22"/>
          <w:szCs w:val="22"/>
        </w:rPr>
      </w:pPr>
    </w:p>
    <w:sectPr w:rsidR="00D901F1" w:rsidRPr="00A03BBD" w:rsidSect="00C23A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8A5"/>
    <w:rsid w:val="00030888"/>
    <w:rsid w:val="00191906"/>
    <w:rsid w:val="001F43F1"/>
    <w:rsid w:val="002208BC"/>
    <w:rsid w:val="00220D4A"/>
    <w:rsid w:val="0023221F"/>
    <w:rsid w:val="002730BD"/>
    <w:rsid w:val="002F08F3"/>
    <w:rsid w:val="00313F56"/>
    <w:rsid w:val="00327A2D"/>
    <w:rsid w:val="00351013"/>
    <w:rsid w:val="00377875"/>
    <w:rsid w:val="003C38CA"/>
    <w:rsid w:val="003F6D38"/>
    <w:rsid w:val="004700E4"/>
    <w:rsid w:val="00486214"/>
    <w:rsid w:val="004954C9"/>
    <w:rsid w:val="004E1639"/>
    <w:rsid w:val="00511060"/>
    <w:rsid w:val="00523CCA"/>
    <w:rsid w:val="00527946"/>
    <w:rsid w:val="00531637"/>
    <w:rsid w:val="00541E6B"/>
    <w:rsid w:val="005E7CB1"/>
    <w:rsid w:val="00602BFE"/>
    <w:rsid w:val="00637475"/>
    <w:rsid w:val="006508D4"/>
    <w:rsid w:val="00651731"/>
    <w:rsid w:val="0065300D"/>
    <w:rsid w:val="006E1639"/>
    <w:rsid w:val="006F25C0"/>
    <w:rsid w:val="00741298"/>
    <w:rsid w:val="007D6FB3"/>
    <w:rsid w:val="0080276C"/>
    <w:rsid w:val="00851C34"/>
    <w:rsid w:val="008B0516"/>
    <w:rsid w:val="008C29A0"/>
    <w:rsid w:val="008F0647"/>
    <w:rsid w:val="008F1E92"/>
    <w:rsid w:val="009236DC"/>
    <w:rsid w:val="009568A5"/>
    <w:rsid w:val="00A00143"/>
    <w:rsid w:val="00A03BBD"/>
    <w:rsid w:val="00A345B5"/>
    <w:rsid w:val="00A60B5C"/>
    <w:rsid w:val="00A97726"/>
    <w:rsid w:val="00A97FF9"/>
    <w:rsid w:val="00AB4713"/>
    <w:rsid w:val="00AD5D3B"/>
    <w:rsid w:val="00B718D4"/>
    <w:rsid w:val="00B92793"/>
    <w:rsid w:val="00BB390A"/>
    <w:rsid w:val="00BD5581"/>
    <w:rsid w:val="00BD74CB"/>
    <w:rsid w:val="00C23AE4"/>
    <w:rsid w:val="00C42E73"/>
    <w:rsid w:val="00C4585A"/>
    <w:rsid w:val="00CE1D0F"/>
    <w:rsid w:val="00D73A62"/>
    <w:rsid w:val="00D901F1"/>
    <w:rsid w:val="00E43305"/>
    <w:rsid w:val="00E62982"/>
    <w:rsid w:val="00F276CB"/>
    <w:rsid w:val="00F31D5A"/>
    <w:rsid w:val="00F97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D1659"/>
  <w15:docId w15:val="{CEB5C0F1-9442-4416-912E-C61347E97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68A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9568A5"/>
    <w:pPr>
      <w:keepNext/>
      <w:widowControl w:val="0"/>
      <w:jc w:val="center"/>
      <w:outlineLvl w:val="6"/>
    </w:pPr>
    <w:rPr>
      <w:b/>
      <w:snapToGrid w:val="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9568A5"/>
    <w:rPr>
      <w:rFonts w:ascii="Times New Roman" w:eastAsia="Times New Roman" w:hAnsi="Times New Roman" w:cs="Times New Roman"/>
      <w:b/>
      <w:snapToGrid w:val="0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9568A5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9568A5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Hipercze">
    <w:name w:val="Hyperlink"/>
    <w:basedOn w:val="Domylnaczcionkaakapitu"/>
    <w:semiHidden/>
    <w:rsid w:val="009568A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08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08D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2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zaga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615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Krzysztof Kamień</cp:lastModifiedBy>
  <cp:revision>19</cp:revision>
  <cp:lastPrinted>2024-03-20T07:30:00Z</cp:lastPrinted>
  <dcterms:created xsi:type="dcterms:W3CDTF">2022-08-10T07:29:00Z</dcterms:created>
  <dcterms:modified xsi:type="dcterms:W3CDTF">2024-03-20T07:31:00Z</dcterms:modified>
</cp:coreProperties>
</file>