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656096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DRUGI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656096">
      <w:pPr>
        <w:spacing w:before="60" w:after="60"/>
        <w:ind w:left="708" w:firstLine="708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26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302D19" w:rsidRPr="00AF5113" w:rsidRDefault="00933D71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2758/8</w:t>
            </w:r>
          </w:p>
        </w:tc>
        <w:tc>
          <w:tcPr>
            <w:tcW w:w="709" w:type="dxa"/>
          </w:tcPr>
          <w:p w:rsidR="00302D19" w:rsidRDefault="00933D7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1160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</w:t>
            </w:r>
            <w:r w:rsidR="009D4D4F">
              <w:rPr>
                <w:rFonts w:ascii="Arial" w:hAnsi="Arial"/>
                <w:sz w:val="19"/>
              </w:rPr>
              <w:t>a</w:t>
            </w:r>
          </w:p>
        </w:tc>
        <w:tc>
          <w:tcPr>
            <w:tcW w:w="1276" w:type="dxa"/>
          </w:tcPr>
          <w:p w:rsidR="00302D19" w:rsidRDefault="00933D71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67.000</w:t>
            </w:r>
          </w:p>
        </w:tc>
        <w:tc>
          <w:tcPr>
            <w:tcW w:w="992" w:type="dxa"/>
          </w:tcPr>
          <w:p w:rsidR="00302D19" w:rsidRDefault="00933D71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6.700</w:t>
            </w:r>
          </w:p>
        </w:tc>
        <w:tc>
          <w:tcPr>
            <w:tcW w:w="1559" w:type="dxa"/>
          </w:tcPr>
          <w:p w:rsidR="00302D19" w:rsidRPr="00656096" w:rsidRDefault="00933D7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2.06.2015</w:t>
            </w:r>
          </w:p>
        </w:tc>
        <w:tc>
          <w:tcPr>
            <w:tcW w:w="992" w:type="dxa"/>
          </w:tcPr>
          <w:p w:rsidR="00302D19" w:rsidRPr="00933D71" w:rsidRDefault="00933D7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10.00</w:t>
            </w:r>
          </w:p>
        </w:tc>
        <w:tc>
          <w:tcPr>
            <w:tcW w:w="1374" w:type="dxa"/>
          </w:tcPr>
          <w:p w:rsidR="00302D19" w:rsidRPr="00656096" w:rsidRDefault="00933D71" w:rsidP="00656096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29.05.2015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302D19" w:rsidRPr="00AF5113" w:rsidRDefault="00933D71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2758/10</w:t>
            </w:r>
          </w:p>
        </w:tc>
        <w:tc>
          <w:tcPr>
            <w:tcW w:w="709" w:type="dxa"/>
          </w:tcPr>
          <w:p w:rsidR="00302D19" w:rsidRDefault="00933D7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1037</w:t>
            </w:r>
          </w:p>
        </w:tc>
        <w:tc>
          <w:tcPr>
            <w:tcW w:w="2268" w:type="dxa"/>
          </w:tcPr>
          <w:p w:rsidR="00302D19" w:rsidRDefault="00302D1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</w:t>
            </w:r>
            <w:r w:rsidR="009D4D4F">
              <w:rPr>
                <w:rFonts w:ascii="Arial" w:hAnsi="Arial"/>
                <w:sz w:val="19"/>
              </w:rPr>
              <w:t>a</w:t>
            </w:r>
          </w:p>
        </w:tc>
        <w:tc>
          <w:tcPr>
            <w:tcW w:w="1276" w:type="dxa"/>
          </w:tcPr>
          <w:p w:rsidR="00302D19" w:rsidRDefault="00933D71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68.500</w:t>
            </w:r>
          </w:p>
        </w:tc>
        <w:tc>
          <w:tcPr>
            <w:tcW w:w="992" w:type="dxa"/>
          </w:tcPr>
          <w:p w:rsidR="00302D19" w:rsidRDefault="00933D71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6.850</w:t>
            </w:r>
          </w:p>
        </w:tc>
        <w:tc>
          <w:tcPr>
            <w:tcW w:w="1559" w:type="dxa"/>
          </w:tcPr>
          <w:p w:rsidR="00302D19" w:rsidRPr="00656096" w:rsidRDefault="00933D7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2.06.2015</w:t>
            </w:r>
          </w:p>
        </w:tc>
        <w:tc>
          <w:tcPr>
            <w:tcW w:w="992" w:type="dxa"/>
          </w:tcPr>
          <w:p w:rsidR="00302D19" w:rsidRPr="00656096" w:rsidRDefault="00302D19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656096">
              <w:rPr>
                <w:rFonts w:ascii="Arial" w:hAnsi="Arial"/>
                <w:sz w:val="19"/>
              </w:rPr>
              <w:t>1</w:t>
            </w:r>
            <w:r w:rsidR="00656096" w:rsidRPr="00656096">
              <w:rPr>
                <w:rFonts w:ascii="Arial" w:hAnsi="Arial"/>
                <w:sz w:val="19"/>
              </w:rPr>
              <w:t>0</w:t>
            </w:r>
            <w:r w:rsidR="004E4A7D" w:rsidRPr="00656096">
              <w:rPr>
                <w:rFonts w:ascii="Arial" w:hAnsi="Arial"/>
                <w:sz w:val="19"/>
              </w:rPr>
              <w:t>.30</w:t>
            </w:r>
          </w:p>
        </w:tc>
        <w:tc>
          <w:tcPr>
            <w:tcW w:w="1374" w:type="dxa"/>
          </w:tcPr>
          <w:p w:rsidR="00302D19" w:rsidRPr="00656096" w:rsidRDefault="00933D71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29.05.2015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952C89">
        <w:rPr>
          <w:rFonts w:ascii="Arial" w:hAnsi="Arial" w:cs="Arial"/>
          <w:sz w:val="19"/>
          <w:szCs w:val="19"/>
        </w:rPr>
        <w:t xml:space="preserve">Działki </w:t>
      </w:r>
      <w:r w:rsidR="00BD5AB1">
        <w:rPr>
          <w:rFonts w:ascii="Arial" w:hAnsi="Arial" w:cs="Arial"/>
          <w:sz w:val="19"/>
          <w:szCs w:val="19"/>
        </w:rPr>
        <w:t>położone są w strefie peryferyjnej</w:t>
      </w:r>
      <w:r w:rsidRPr="00952C89">
        <w:rPr>
          <w:rFonts w:ascii="Arial" w:hAnsi="Arial" w:cs="Arial"/>
          <w:sz w:val="19"/>
          <w:szCs w:val="19"/>
        </w:rPr>
        <w:t xml:space="preserve"> miasta przy ul. </w:t>
      </w:r>
      <w:r>
        <w:rPr>
          <w:rFonts w:ascii="Arial" w:hAnsi="Arial" w:cs="Arial"/>
          <w:sz w:val="19"/>
          <w:szCs w:val="19"/>
        </w:rPr>
        <w:t xml:space="preserve">Pogodnej, zgodnie </w:t>
      </w:r>
      <w:r w:rsidRPr="00952C89">
        <w:rPr>
          <w:rFonts w:ascii="Arial" w:hAnsi="Arial" w:cs="Arial"/>
          <w:sz w:val="19"/>
          <w:szCs w:val="19"/>
        </w:rPr>
        <w:t>z miejscowym planem zagospodarowan</w:t>
      </w:r>
      <w:r>
        <w:rPr>
          <w:rFonts w:ascii="Arial" w:hAnsi="Arial" w:cs="Arial"/>
          <w:sz w:val="19"/>
          <w:szCs w:val="19"/>
        </w:rPr>
        <w:t>ia przestrzennego w jednostce 2M</w:t>
      </w:r>
      <w:r w:rsidRPr="00952C89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tereny przeznaczone pod zabudowę mieszkaniową jednorodzinną</w:t>
      </w:r>
      <w:r w:rsidRPr="00952C89">
        <w:rPr>
          <w:rFonts w:ascii="Arial" w:hAnsi="Arial" w:cs="Arial"/>
          <w:sz w:val="19"/>
          <w:szCs w:val="19"/>
        </w:rPr>
        <w:t xml:space="preserve">. </w:t>
      </w:r>
      <w:r w:rsidRPr="00952C89">
        <w:rPr>
          <w:rFonts w:ascii="Arial" w:hAnsi="Arial" w:cs="Arial"/>
          <w:color w:val="000000"/>
          <w:sz w:val="19"/>
          <w:szCs w:val="19"/>
        </w:rPr>
        <w:t>Grunty niezabudowane o kształtach regularnych i płaskim terenie</w:t>
      </w:r>
      <w:r>
        <w:rPr>
          <w:rFonts w:ascii="Arial" w:hAnsi="Arial" w:cs="Arial"/>
          <w:color w:val="000000"/>
          <w:sz w:val="19"/>
          <w:szCs w:val="19"/>
        </w:rPr>
        <w:t xml:space="preserve">, niezagospodarowane, porośnięte chwastami i </w:t>
      </w:r>
      <w:r w:rsidRPr="004C4B2B">
        <w:rPr>
          <w:rFonts w:ascii="Arial" w:hAnsi="Arial" w:cs="Arial"/>
          <w:color w:val="000000"/>
          <w:sz w:val="19"/>
          <w:szCs w:val="19"/>
        </w:rPr>
        <w:t>samosiewami drzew i krzewów (przed przystąpieniem do budowy należy uzyskać decyzję na wycinkę drzew i krzewów</w:t>
      </w:r>
      <w:r>
        <w:rPr>
          <w:rFonts w:ascii="Arial" w:hAnsi="Arial" w:cs="Arial"/>
          <w:color w:val="000000"/>
          <w:sz w:val="19"/>
          <w:szCs w:val="19"/>
        </w:rPr>
        <w:t xml:space="preserve"> w wieku powyżej 10 lat</w:t>
      </w:r>
      <w:r w:rsidRPr="004C4B2B">
        <w:rPr>
          <w:rFonts w:ascii="Arial" w:hAnsi="Arial" w:cs="Arial"/>
          <w:color w:val="000000"/>
          <w:sz w:val="19"/>
          <w:szCs w:val="19"/>
        </w:rPr>
        <w:t>). Grunty położone w sąsiedztwie zabud</w:t>
      </w:r>
      <w:r>
        <w:rPr>
          <w:rFonts w:ascii="Arial" w:hAnsi="Arial" w:cs="Arial"/>
          <w:color w:val="000000"/>
          <w:sz w:val="19"/>
          <w:szCs w:val="19"/>
        </w:rPr>
        <w:t>owy mieszkaniowej jedno i wielorodzinnej, terenów kolejowych oraz terenów zielonych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. Dojazd do działek </w:t>
      </w:r>
      <w:r>
        <w:rPr>
          <w:rFonts w:ascii="Arial" w:hAnsi="Arial" w:cs="Arial"/>
          <w:color w:val="000000"/>
          <w:sz w:val="19"/>
          <w:szCs w:val="19"/>
        </w:rPr>
        <w:t>drogą o nawierzchni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bitumicznej</w:t>
      </w:r>
      <w:r>
        <w:rPr>
          <w:rFonts w:ascii="Arial" w:hAnsi="Arial" w:cs="Arial"/>
          <w:color w:val="000000"/>
          <w:sz w:val="19"/>
          <w:szCs w:val="19"/>
        </w:rPr>
        <w:t xml:space="preserve"> ul. Szkolną, bezpośredni wjazd na działki drogą gruntową.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Działki nieuzbrojone, położone przy drodze w której są zainwestowane sieci uzbrojenia.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t xml:space="preserve">Działki </w:t>
      </w:r>
      <w:r w:rsidR="00BA68B8">
        <w:rPr>
          <w:rFonts w:ascii="Arial" w:hAnsi="Arial"/>
          <w:color w:val="000000"/>
          <w:sz w:val="19"/>
        </w:rPr>
        <w:t>2758/8 I 2758/10 wpisane są w księdze wieczystej KW nr ZG1G/00046138/8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 xml:space="preserve">art. 34 ust. 1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1 i </w:t>
      </w:r>
      <w:proofErr w:type="spellStart"/>
      <w:r w:rsidRPr="004F4B40">
        <w:rPr>
          <w:rFonts w:ascii="Arial" w:hAnsi="Arial" w:cs="Arial"/>
          <w:color w:val="000000"/>
          <w:sz w:val="19"/>
          <w:szCs w:val="19"/>
        </w:rPr>
        <w:t>pkt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 xml:space="preserve"> 2 ustawy o gospodarce nieruchomościami (</w:t>
      </w:r>
      <w:r w:rsidRPr="004F4B40">
        <w:rPr>
          <w:rFonts w:ascii="Arial" w:hAnsi="Arial" w:cs="Arial"/>
          <w:sz w:val="19"/>
          <w:szCs w:val="19"/>
        </w:rPr>
        <w:t>Dz. U. z 20</w:t>
      </w:r>
      <w:r>
        <w:rPr>
          <w:rFonts w:ascii="Arial" w:hAnsi="Arial" w:cs="Arial"/>
          <w:sz w:val="19"/>
          <w:szCs w:val="19"/>
        </w:rPr>
        <w:t>10</w:t>
      </w:r>
      <w:r w:rsidRPr="004F4B40">
        <w:rPr>
          <w:rFonts w:ascii="Arial" w:hAnsi="Arial" w:cs="Arial"/>
          <w:sz w:val="19"/>
          <w:szCs w:val="19"/>
        </w:rPr>
        <w:t xml:space="preserve"> r. Nr </w:t>
      </w:r>
      <w:r>
        <w:rPr>
          <w:rFonts w:ascii="Arial" w:hAnsi="Arial" w:cs="Arial"/>
          <w:sz w:val="19"/>
          <w:szCs w:val="19"/>
        </w:rPr>
        <w:t>102</w:t>
      </w:r>
      <w:r w:rsidRPr="004F4B40">
        <w:rPr>
          <w:rFonts w:ascii="Arial" w:hAnsi="Arial" w:cs="Arial"/>
          <w:sz w:val="19"/>
          <w:szCs w:val="19"/>
        </w:rPr>
        <w:t>, poz. 6</w:t>
      </w:r>
      <w:r>
        <w:rPr>
          <w:rFonts w:ascii="Arial" w:hAnsi="Arial" w:cs="Arial"/>
          <w:sz w:val="19"/>
          <w:szCs w:val="19"/>
        </w:rPr>
        <w:t>51</w:t>
      </w:r>
      <w:r w:rsidRPr="004F4B40">
        <w:rPr>
          <w:rFonts w:ascii="Arial" w:hAnsi="Arial" w:cs="Arial"/>
          <w:sz w:val="19"/>
          <w:szCs w:val="19"/>
        </w:rPr>
        <w:t xml:space="preserve"> z </w:t>
      </w:r>
      <w:proofErr w:type="spellStart"/>
      <w:r w:rsidRPr="004F4B40">
        <w:rPr>
          <w:rFonts w:ascii="Arial" w:hAnsi="Arial" w:cs="Arial"/>
          <w:sz w:val="19"/>
          <w:szCs w:val="19"/>
        </w:rPr>
        <w:t>póź</w:t>
      </w:r>
      <w:proofErr w:type="spellEnd"/>
      <w:r w:rsidRPr="004F4B40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F4B40">
        <w:rPr>
          <w:rFonts w:ascii="Arial" w:hAnsi="Arial" w:cs="Arial"/>
          <w:sz w:val="19"/>
          <w:szCs w:val="19"/>
        </w:rPr>
        <w:t>zm</w:t>
      </w:r>
      <w:proofErr w:type="spellEnd"/>
      <w:r w:rsidRPr="004F4B40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upłynął </w:t>
      </w:r>
      <w:r w:rsidR="00BA68B8">
        <w:rPr>
          <w:rFonts w:ascii="Arial" w:hAnsi="Arial" w:cs="Arial"/>
          <w:color w:val="000000"/>
          <w:sz w:val="19"/>
          <w:szCs w:val="19"/>
        </w:rPr>
        <w:t xml:space="preserve">4 września 2014 </w:t>
      </w:r>
      <w:r>
        <w:rPr>
          <w:rFonts w:ascii="Arial" w:hAnsi="Arial" w:cs="Arial"/>
          <w:color w:val="000000"/>
          <w:sz w:val="19"/>
          <w:szCs w:val="19"/>
        </w:rPr>
        <w:t>r.</w:t>
      </w:r>
      <w:r w:rsidR="00CE1D71">
        <w:rPr>
          <w:rFonts w:ascii="Arial" w:hAnsi="Arial" w:cs="Arial"/>
          <w:color w:val="000000"/>
          <w:sz w:val="19"/>
          <w:szCs w:val="19"/>
        </w:rPr>
        <w:t xml:space="preserve"> Pierwszy przetarg na sprzedaż wskazanych nieruchomości odbył się 9 października i zakończył się wynikiem negatywnym.</w:t>
      </w:r>
    </w:p>
    <w:p w:rsidR="00302D19" w:rsidRPr="00351FB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9"/>
          <w:szCs w:val="19"/>
        </w:rPr>
      </w:pPr>
      <w:r w:rsidRPr="00351FB9">
        <w:rPr>
          <w:rFonts w:ascii="Arial" w:hAnsi="Arial"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Bliższe informacje: Urząd Miasta Żagań - Wydział Gospodarki Nieruchomościami i Ochrony Środowiska, pokój nr 25 (II piętro), telefon (068) 477 10 41,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D19"/>
    <w:rsid w:val="00093FFD"/>
    <w:rsid w:val="002F6426"/>
    <w:rsid w:val="00302D19"/>
    <w:rsid w:val="004457BD"/>
    <w:rsid w:val="00483C99"/>
    <w:rsid w:val="004E4A7D"/>
    <w:rsid w:val="005B2D63"/>
    <w:rsid w:val="00656096"/>
    <w:rsid w:val="007B41F7"/>
    <w:rsid w:val="0084486A"/>
    <w:rsid w:val="00933D71"/>
    <w:rsid w:val="009D4D4F"/>
    <w:rsid w:val="00B92793"/>
    <w:rsid w:val="00BA68B8"/>
    <w:rsid w:val="00BD5AB1"/>
    <w:rsid w:val="00BE2274"/>
    <w:rsid w:val="00CD2854"/>
    <w:rsid w:val="00CE1D71"/>
    <w:rsid w:val="00E16D6D"/>
    <w:rsid w:val="00E545EC"/>
    <w:rsid w:val="00F9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2015-04-21T10:36:00Z</dcterms:created>
  <dcterms:modified xsi:type="dcterms:W3CDTF">2015-05-19T07:48:00Z</dcterms:modified>
</cp:coreProperties>
</file>