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62DE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891"/>
        <w:gridCol w:w="839"/>
        <w:gridCol w:w="2138"/>
        <w:gridCol w:w="1276"/>
        <w:gridCol w:w="992"/>
        <w:gridCol w:w="1559"/>
        <w:gridCol w:w="992"/>
        <w:gridCol w:w="1374"/>
      </w:tblGrid>
      <w:tr w:rsidR="00302D19" w:rsidTr="008374D3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83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</w:t>
            </w:r>
            <w:r w:rsidR="008374D3">
              <w:rPr>
                <w:rFonts w:ascii="Arial" w:hAnsi="Arial"/>
                <w:b/>
                <w:sz w:val="19"/>
              </w:rPr>
              <w:t>ha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13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8374D3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983FFF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1965/13</w:t>
            </w:r>
          </w:p>
        </w:tc>
        <w:tc>
          <w:tcPr>
            <w:tcW w:w="839" w:type="dxa"/>
          </w:tcPr>
          <w:p w:rsidR="00302D19" w:rsidRDefault="008374D3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1,3115</w:t>
            </w:r>
          </w:p>
        </w:tc>
        <w:tc>
          <w:tcPr>
            <w:tcW w:w="2138" w:type="dxa"/>
          </w:tcPr>
          <w:p w:rsidR="00302D19" w:rsidRDefault="00C62DE5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8374D3">
              <w:rPr>
                <w:rFonts w:ascii="Arial" w:hAnsi="Arial"/>
                <w:sz w:val="19"/>
              </w:rPr>
              <w:t>A. Asnyka</w:t>
            </w:r>
          </w:p>
        </w:tc>
        <w:tc>
          <w:tcPr>
            <w:tcW w:w="1276" w:type="dxa"/>
          </w:tcPr>
          <w:p w:rsidR="00302D19" w:rsidRDefault="008374D3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296.000</w:t>
            </w:r>
          </w:p>
        </w:tc>
        <w:tc>
          <w:tcPr>
            <w:tcW w:w="992" w:type="dxa"/>
          </w:tcPr>
          <w:p w:rsidR="00302D19" w:rsidRDefault="009C5D11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29.6</w:t>
            </w:r>
            <w:r w:rsidR="00C62DE5">
              <w:rPr>
                <w:rFonts w:ascii="Arial" w:hAnsi="Arial"/>
                <w:b/>
                <w:sz w:val="19"/>
              </w:rPr>
              <w:t>00</w:t>
            </w:r>
          </w:p>
        </w:tc>
        <w:tc>
          <w:tcPr>
            <w:tcW w:w="1559" w:type="dxa"/>
          </w:tcPr>
          <w:p w:rsidR="00302D19" w:rsidRPr="008A5242" w:rsidRDefault="009C5D1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</w:t>
            </w:r>
            <w:r w:rsidR="008A5242" w:rsidRPr="008A5242">
              <w:rPr>
                <w:rFonts w:ascii="Arial" w:hAnsi="Arial"/>
                <w:sz w:val="19"/>
              </w:rPr>
              <w:t>.10.2014</w:t>
            </w: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A5242">
              <w:rPr>
                <w:rFonts w:ascii="Arial" w:hAnsi="Arial"/>
                <w:sz w:val="19"/>
              </w:rPr>
              <w:t>1</w:t>
            </w:r>
            <w:r w:rsidR="008A5242" w:rsidRPr="008A5242">
              <w:rPr>
                <w:rFonts w:ascii="Arial" w:hAnsi="Arial"/>
                <w:sz w:val="19"/>
              </w:rPr>
              <w:t>2.00</w:t>
            </w:r>
          </w:p>
        </w:tc>
        <w:tc>
          <w:tcPr>
            <w:tcW w:w="1374" w:type="dxa"/>
          </w:tcPr>
          <w:p w:rsidR="00302D19" w:rsidRPr="008A5242" w:rsidRDefault="009C5D1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</w:t>
            </w:r>
            <w:r w:rsidR="008A5242" w:rsidRPr="008A5242">
              <w:rPr>
                <w:rFonts w:ascii="Arial" w:hAnsi="Arial"/>
                <w:sz w:val="19"/>
              </w:rPr>
              <w:t>.10.</w:t>
            </w:r>
            <w:r w:rsidR="00302D19" w:rsidRPr="008A5242">
              <w:rPr>
                <w:rFonts w:ascii="Arial" w:hAnsi="Arial"/>
                <w:sz w:val="19"/>
              </w:rPr>
              <w:t>2014</w:t>
            </w:r>
          </w:p>
        </w:tc>
      </w:tr>
      <w:tr w:rsidR="00302D19" w:rsidRPr="006402CC" w:rsidTr="008374D3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983FFF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1965/14</w:t>
            </w:r>
          </w:p>
        </w:tc>
        <w:tc>
          <w:tcPr>
            <w:tcW w:w="839" w:type="dxa"/>
          </w:tcPr>
          <w:p w:rsidR="00302D19" w:rsidRDefault="008374D3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1,0840</w:t>
            </w:r>
          </w:p>
        </w:tc>
        <w:tc>
          <w:tcPr>
            <w:tcW w:w="2138" w:type="dxa"/>
          </w:tcPr>
          <w:p w:rsidR="00302D19" w:rsidRDefault="00C62DE5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</w:t>
            </w:r>
            <w:r w:rsidR="00302D19"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. </w:t>
            </w:r>
            <w:r w:rsidR="008374D3">
              <w:rPr>
                <w:rFonts w:ascii="Arial" w:hAnsi="Arial"/>
                <w:sz w:val="19"/>
              </w:rPr>
              <w:t>A. Asnyka</w:t>
            </w:r>
          </w:p>
        </w:tc>
        <w:tc>
          <w:tcPr>
            <w:tcW w:w="1276" w:type="dxa"/>
          </w:tcPr>
          <w:p w:rsidR="00302D19" w:rsidRDefault="008374D3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256.000</w:t>
            </w:r>
          </w:p>
        </w:tc>
        <w:tc>
          <w:tcPr>
            <w:tcW w:w="992" w:type="dxa"/>
          </w:tcPr>
          <w:p w:rsidR="00302D19" w:rsidRDefault="009C5D11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25.60</w:t>
            </w:r>
            <w:r w:rsidR="00C62DE5">
              <w:rPr>
                <w:rFonts w:ascii="Arial" w:hAnsi="Arial"/>
                <w:b/>
                <w:sz w:val="19"/>
              </w:rPr>
              <w:t>0</w:t>
            </w:r>
          </w:p>
        </w:tc>
        <w:tc>
          <w:tcPr>
            <w:tcW w:w="1559" w:type="dxa"/>
          </w:tcPr>
          <w:p w:rsidR="00302D19" w:rsidRPr="008A5242" w:rsidRDefault="009C5D1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</w:t>
            </w:r>
            <w:r w:rsidR="008A5242" w:rsidRPr="008A5242">
              <w:rPr>
                <w:rFonts w:ascii="Arial" w:hAnsi="Arial"/>
                <w:sz w:val="19"/>
              </w:rPr>
              <w:t>.10.2014</w:t>
            </w: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A5242">
              <w:rPr>
                <w:rFonts w:ascii="Arial" w:hAnsi="Arial"/>
                <w:sz w:val="19"/>
              </w:rPr>
              <w:t>1</w:t>
            </w:r>
            <w:r w:rsidR="008A5242" w:rsidRPr="008A5242">
              <w:rPr>
                <w:rFonts w:ascii="Arial" w:hAnsi="Arial"/>
                <w:sz w:val="19"/>
              </w:rPr>
              <w:t>2.30</w:t>
            </w:r>
          </w:p>
        </w:tc>
        <w:tc>
          <w:tcPr>
            <w:tcW w:w="1374" w:type="dxa"/>
          </w:tcPr>
          <w:p w:rsidR="00302D19" w:rsidRPr="008A5242" w:rsidRDefault="009C5D1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</w:t>
            </w:r>
            <w:r w:rsidR="008A5242" w:rsidRPr="008A5242">
              <w:rPr>
                <w:rFonts w:ascii="Arial" w:hAnsi="Arial"/>
                <w:sz w:val="19"/>
              </w:rPr>
              <w:t>.10.</w:t>
            </w:r>
            <w:r w:rsidR="008A5242">
              <w:rPr>
                <w:rFonts w:ascii="Arial" w:hAnsi="Arial"/>
                <w:sz w:val="19"/>
              </w:rPr>
              <w:t>2014</w:t>
            </w:r>
          </w:p>
        </w:tc>
      </w:tr>
      <w:tr w:rsidR="00302D19" w:rsidRPr="006402CC" w:rsidTr="008374D3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302D19" w:rsidRPr="00AF5113" w:rsidRDefault="00983FFF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1965/15</w:t>
            </w:r>
          </w:p>
        </w:tc>
        <w:tc>
          <w:tcPr>
            <w:tcW w:w="839" w:type="dxa"/>
          </w:tcPr>
          <w:p w:rsidR="00302D19" w:rsidRDefault="008374D3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0,9510</w:t>
            </w:r>
          </w:p>
        </w:tc>
        <w:tc>
          <w:tcPr>
            <w:tcW w:w="213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8374D3">
              <w:rPr>
                <w:rFonts w:ascii="Arial" w:hAnsi="Arial"/>
                <w:sz w:val="19"/>
              </w:rPr>
              <w:t>A. Asnyka</w:t>
            </w:r>
          </w:p>
        </w:tc>
        <w:tc>
          <w:tcPr>
            <w:tcW w:w="1276" w:type="dxa"/>
          </w:tcPr>
          <w:p w:rsidR="00302D19" w:rsidRDefault="008374D3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227.000</w:t>
            </w:r>
          </w:p>
        </w:tc>
        <w:tc>
          <w:tcPr>
            <w:tcW w:w="992" w:type="dxa"/>
          </w:tcPr>
          <w:p w:rsidR="00302D19" w:rsidRDefault="009C5D11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22.700</w:t>
            </w:r>
          </w:p>
        </w:tc>
        <w:tc>
          <w:tcPr>
            <w:tcW w:w="1559" w:type="dxa"/>
          </w:tcPr>
          <w:p w:rsidR="00302D19" w:rsidRPr="008A5242" w:rsidRDefault="009C5D1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</w:t>
            </w:r>
            <w:r w:rsidR="008A5242" w:rsidRPr="008A5242">
              <w:rPr>
                <w:rFonts w:ascii="Arial" w:hAnsi="Arial"/>
                <w:sz w:val="19"/>
              </w:rPr>
              <w:t>.10.2014</w:t>
            </w: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A5242">
              <w:rPr>
                <w:rFonts w:ascii="Arial" w:hAnsi="Arial"/>
                <w:sz w:val="19"/>
              </w:rPr>
              <w:t>1</w:t>
            </w:r>
            <w:r w:rsidR="008A5242" w:rsidRPr="008A5242">
              <w:rPr>
                <w:rFonts w:ascii="Arial" w:hAnsi="Arial"/>
                <w:sz w:val="19"/>
              </w:rPr>
              <w:t>3.00</w:t>
            </w:r>
          </w:p>
        </w:tc>
        <w:tc>
          <w:tcPr>
            <w:tcW w:w="1374" w:type="dxa"/>
          </w:tcPr>
          <w:p w:rsidR="00302D19" w:rsidRPr="008A5242" w:rsidRDefault="009C5D1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</w:t>
            </w:r>
            <w:r w:rsidR="008A5242" w:rsidRPr="008A5242">
              <w:rPr>
                <w:rFonts w:ascii="Arial" w:hAnsi="Arial"/>
                <w:sz w:val="19"/>
              </w:rPr>
              <w:t>.10.</w:t>
            </w:r>
            <w:r w:rsidR="008A5242">
              <w:rPr>
                <w:rFonts w:ascii="Arial" w:hAnsi="Arial"/>
                <w:sz w:val="19"/>
              </w:rPr>
              <w:t>2014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9C5D11" w:rsidRDefault="009C5D11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Nieruchomości </w:t>
      </w:r>
      <w:r w:rsidR="00C04885"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łożone są w strefie peryferyjnej</w:t>
      </w:r>
      <w:r w:rsidR="00302D19"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>A. Asnyka</w:t>
      </w:r>
      <w:r w:rsidR="00302D19">
        <w:rPr>
          <w:rFonts w:ascii="Arial" w:hAnsi="Arial" w:cs="Arial"/>
          <w:sz w:val="19"/>
          <w:szCs w:val="19"/>
        </w:rPr>
        <w:t xml:space="preserve">, zgodnie </w:t>
      </w:r>
      <w:r w:rsidR="00302D19" w:rsidRPr="00952C89">
        <w:rPr>
          <w:rFonts w:ascii="Arial" w:hAnsi="Arial" w:cs="Arial"/>
          <w:sz w:val="19"/>
          <w:szCs w:val="19"/>
        </w:rPr>
        <w:t>z miejscowym planem zagospodarowan</w:t>
      </w:r>
      <w:r w:rsidR="00C62DE5">
        <w:rPr>
          <w:rFonts w:ascii="Arial" w:hAnsi="Arial" w:cs="Arial"/>
          <w:sz w:val="19"/>
          <w:szCs w:val="19"/>
        </w:rPr>
        <w:t xml:space="preserve">ia </w:t>
      </w:r>
      <w:r>
        <w:rPr>
          <w:rFonts w:ascii="Arial" w:hAnsi="Arial" w:cs="Arial"/>
          <w:sz w:val="19"/>
          <w:szCs w:val="19"/>
        </w:rPr>
        <w:t>przestrzennego przeznaczone są pod zabudowę techniczno – produkcyjną. Podstawowe przeznaczenie terenu – zabudowa produkcyjna, pod magazyny, składy, handel hurtowy i rzemiosło produkcyjne. Przeznaczenie dopuszczalne – usługi handlu, administracji, transportu, łączności, stacje paliw i stacje obsługi. Wielkość powierzchni zabudowy – nie więcej niż 60% pow. działki, powierzchnia biologicznie czynna nie mniej niż 10%. Wysokość zabudowy do trzech kondygnacji ale nie przekraczająca 17m, szerokość elewacji frontowej od 10 do 30 m</w:t>
      </w:r>
      <w:r w:rsidR="00302D19" w:rsidRPr="00952C89">
        <w:rPr>
          <w:rFonts w:ascii="Arial" w:hAnsi="Arial" w:cs="Arial"/>
          <w:sz w:val="19"/>
          <w:szCs w:val="19"/>
        </w:rPr>
        <w:t xml:space="preserve">. </w:t>
      </w:r>
      <w:r w:rsidR="00302D19" w:rsidRPr="00952C89">
        <w:rPr>
          <w:rFonts w:ascii="Arial" w:hAnsi="Arial" w:cs="Arial"/>
          <w:color w:val="000000"/>
          <w:sz w:val="19"/>
          <w:szCs w:val="19"/>
        </w:rPr>
        <w:t>Grunty niezabudowane o kształtach regularnych</w:t>
      </w:r>
      <w:r>
        <w:rPr>
          <w:rFonts w:ascii="Arial" w:hAnsi="Arial" w:cs="Arial"/>
          <w:color w:val="000000"/>
          <w:sz w:val="19"/>
          <w:szCs w:val="19"/>
        </w:rPr>
        <w:t xml:space="preserve"> – zbliżonych do prostokąta,</w:t>
      </w:r>
      <w:r w:rsidR="00302D19" w:rsidRPr="00952C89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powierzchnia działek płaska, porośnięta chwastami. Działki położone w kompleksie nieruchomości o podobnym przeznaczeniu w sąsiedztwie obwodnicy miasta. Działki posiadają dostęp do drogi. Dojazd do działek drogą utwardzoną o nawierzchni bitumicznej, bezpośredni wjazd na działkę z drogi gruntowej. Działki nieuzbrojone. Sieć uzbrojenia zainwestowana w drodze prowadzącej do kompleksu działek</w:t>
      </w:r>
      <w:r w:rsidR="00F27B13">
        <w:rPr>
          <w:rFonts w:ascii="Arial" w:hAnsi="Arial" w:cs="Arial"/>
          <w:color w:val="000000"/>
          <w:sz w:val="19"/>
          <w:szCs w:val="19"/>
        </w:rPr>
        <w:t xml:space="preserve"> z możliwością przyłączenia.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Działki </w:t>
      </w:r>
      <w:r w:rsidR="00F27B13">
        <w:rPr>
          <w:rFonts w:ascii="Arial" w:hAnsi="Arial"/>
          <w:color w:val="000000"/>
          <w:sz w:val="19"/>
        </w:rPr>
        <w:t>1965/13, 1965/14, 1965/15</w:t>
      </w:r>
      <w:r w:rsidR="00BD0E8A">
        <w:rPr>
          <w:rFonts w:ascii="Arial" w:hAnsi="Arial"/>
          <w:color w:val="000000"/>
          <w:sz w:val="19"/>
        </w:rPr>
        <w:t xml:space="preserve"> wpisane są w księdze wieczystej</w:t>
      </w:r>
      <w:r>
        <w:rPr>
          <w:rFonts w:ascii="Arial" w:hAnsi="Arial"/>
          <w:color w:val="000000"/>
          <w:sz w:val="19"/>
        </w:rPr>
        <w:t xml:space="preserve"> </w:t>
      </w:r>
      <w:proofErr w:type="spellStart"/>
      <w:r w:rsidRPr="00302D19">
        <w:rPr>
          <w:rFonts w:ascii="Arial" w:hAnsi="Arial"/>
          <w:b/>
          <w:color w:val="000000"/>
          <w:sz w:val="19"/>
        </w:rPr>
        <w:t>Kw</w:t>
      </w:r>
      <w:proofErr w:type="spellEnd"/>
      <w:r w:rsidRPr="00302D19">
        <w:rPr>
          <w:rFonts w:ascii="Arial" w:hAnsi="Arial"/>
          <w:b/>
          <w:color w:val="000000"/>
          <w:sz w:val="19"/>
        </w:rPr>
        <w:t xml:space="preserve"> nr /ZG1G/</w:t>
      </w:r>
      <w:r w:rsidR="00F27B13">
        <w:rPr>
          <w:rFonts w:ascii="Arial" w:hAnsi="Arial"/>
          <w:b/>
          <w:color w:val="000000"/>
          <w:sz w:val="19"/>
        </w:rPr>
        <w:t>00041682/1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1 i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</w:t>
      </w:r>
      <w:r w:rsidR="00F27B13">
        <w:rPr>
          <w:rFonts w:ascii="Arial" w:hAnsi="Arial" w:cs="Arial"/>
          <w:color w:val="000000"/>
          <w:sz w:val="19"/>
          <w:szCs w:val="19"/>
        </w:rPr>
        <w:t>24</w:t>
      </w:r>
      <w:r w:rsidR="00C62DE5">
        <w:rPr>
          <w:rFonts w:ascii="Arial" w:hAnsi="Arial" w:cs="Arial"/>
          <w:color w:val="000000"/>
          <w:sz w:val="19"/>
          <w:szCs w:val="19"/>
        </w:rPr>
        <w:t xml:space="preserve"> </w:t>
      </w:r>
      <w:r w:rsidR="00F27B13">
        <w:rPr>
          <w:rFonts w:ascii="Arial" w:hAnsi="Arial" w:cs="Arial"/>
          <w:color w:val="000000"/>
          <w:sz w:val="19"/>
          <w:szCs w:val="19"/>
        </w:rPr>
        <w:t>kwietnia</w:t>
      </w:r>
      <w:r w:rsidR="00C62DE5">
        <w:rPr>
          <w:rFonts w:ascii="Arial" w:hAnsi="Arial" w:cs="Arial"/>
          <w:color w:val="000000"/>
          <w:sz w:val="19"/>
          <w:szCs w:val="19"/>
        </w:rPr>
        <w:t xml:space="preserve"> 2014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02D19" w:rsidRPr="00351FB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 w:rsidRPr="00351FB9">
        <w:rPr>
          <w:rFonts w:ascii="Arial" w:hAnsi="Arial"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F27B13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19"/>
    <w:rsid w:val="00002A5F"/>
    <w:rsid w:val="000B1E0F"/>
    <w:rsid w:val="001078DA"/>
    <w:rsid w:val="00302D19"/>
    <w:rsid w:val="003A2708"/>
    <w:rsid w:val="00791758"/>
    <w:rsid w:val="008374D3"/>
    <w:rsid w:val="008A5242"/>
    <w:rsid w:val="00983FFF"/>
    <w:rsid w:val="009C5D11"/>
    <w:rsid w:val="009D4D4F"/>
    <w:rsid w:val="00B92793"/>
    <w:rsid w:val="00BD0E8A"/>
    <w:rsid w:val="00C04885"/>
    <w:rsid w:val="00C62DE5"/>
    <w:rsid w:val="00CD2854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2014-09-01T06:30:00Z</dcterms:created>
  <dcterms:modified xsi:type="dcterms:W3CDTF">2014-09-01T06:30:00Z</dcterms:modified>
</cp:coreProperties>
</file>