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5D2D63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385223D" w:rsidR="009568A5" w:rsidRPr="005D2D63" w:rsidRDefault="00AB44F0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5D2D63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5D2D63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D2D63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5D2D63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75A4601D" w14:textId="5DB48E20" w:rsidR="005D2D63" w:rsidRPr="005D2D63" w:rsidRDefault="009568A5" w:rsidP="005D2D63">
      <w:pPr>
        <w:pStyle w:val="Tekstpodstawowy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 xml:space="preserve">Nieruchomością </w:t>
      </w:r>
      <w:r w:rsidR="006508D4" w:rsidRPr="005D2D63">
        <w:rPr>
          <w:rFonts w:ascii="Arial" w:hAnsi="Arial" w:cs="Arial"/>
          <w:sz w:val="20"/>
          <w:szCs w:val="20"/>
        </w:rPr>
        <w:t xml:space="preserve">wyznaczoną do sprzedaży jest </w:t>
      </w:r>
      <w:r w:rsidR="00BD5581" w:rsidRPr="005D2D63">
        <w:rPr>
          <w:rFonts w:ascii="Arial" w:hAnsi="Arial" w:cs="Arial"/>
          <w:sz w:val="20"/>
          <w:szCs w:val="20"/>
        </w:rPr>
        <w:t>nie</w:t>
      </w:r>
      <w:r w:rsidRPr="005D2D63">
        <w:rPr>
          <w:rFonts w:ascii="Arial" w:hAnsi="Arial" w:cs="Arial"/>
          <w:sz w:val="20"/>
          <w:szCs w:val="20"/>
        </w:rPr>
        <w:t>zab</w:t>
      </w:r>
      <w:r w:rsidR="008F1E92" w:rsidRPr="005D2D63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5D2D63">
        <w:rPr>
          <w:rFonts w:ascii="Arial" w:hAnsi="Arial" w:cs="Arial"/>
          <w:sz w:val="20"/>
          <w:szCs w:val="20"/>
        </w:rPr>
        <w:t>oznaczona nume</w:t>
      </w:r>
      <w:r w:rsidR="005D2D63" w:rsidRPr="005D2D63">
        <w:rPr>
          <w:rFonts w:ascii="Arial" w:hAnsi="Arial" w:cs="Arial"/>
          <w:sz w:val="20"/>
          <w:szCs w:val="20"/>
        </w:rPr>
        <w:t>rami</w:t>
      </w:r>
      <w:r w:rsidR="00A03BBD" w:rsidRPr="005D2D63">
        <w:rPr>
          <w:rFonts w:ascii="Arial" w:hAnsi="Arial" w:cs="Arial"/>
          <w:sz w:val="20"/>
          <w:szCs w:val="20"/>
        </w:rPr>
        <w:t xml:space="preserve"> ewidencyjnym</w:t>
      </w:r>
      <w:r w:rsidR="005D2D63" w:rsidRPr="005D2D63">
        <w:rPr>
          <w:rFonts w:ascii="Arial" w:hAnsi="Arial" w:cs="Arial"/>
          <w:sz w:val="20"/>
          <w:szCs w:val="20"/>
        </w:rPr>
        <w:t xml:space="preserve"> działek: </w:t>
      </w:r>
      <w:r w:rsidR="005D2D63" w:rsidRPr="005D2D63">
        <w:rPr>
          <w:rFonts w:ascii="Arial" w:hAnsi="Arial" w:cs="Arial"/>
          <w:b/>
          <w:bCs/>
          <w:sz w:val="20"/>
          <w:szCs w:val="20"/>
        </w:rPr>
        <w:t>1982/15, dla której prowadzona jest księga wieczysta o numerze: ZG1G/00041780/8, 1304/13, 1304/14, 1305/6, 1305/10, dla których prowadzona jest księga wieczysta ZG1G/00041682/1 oraz 1974/7, 1975/16, dla których prowadzona jest księga wieczysta ZG1G/00049716/5,</w:t>
      </w:r>
      <w:r w:rsidR="00A03BBD" w:rsidRPr="005D2D63">
        <w:rPr>
          <w:rFonts w:ascii="Arial" w:hAnsi="Arial" w:cs="Arial"/>
          <w:sz w:val="20"/>
          <w:szCs w:val="20"/>
        </w:rPr>
        <w:t xml:space="preserve"> </w:t>
      </w:r>
      <w:r w:rsidR="005D2D63" w:rsidRPr="005D2D63">
        <w:rPr>
          <w:rFonts w:ascii="Arial" w:hAnsi="Arial" w:cs="Arial"/>
          <w:sz w:val="20"/>
          <w:szCs w:val="20"/>
        </w:rPr>
        <w:t xml:space="preserve">o powierzchni </w:t>
      </w:r>
      <w:r w:rsidR="005D2D63" w:rsidRPr="005D2D63">
        <w:rPr>
          <w:rFonts w:ascii="Arial" w:hAnsi="Arial" w:cs="Arial"/>
          <w:b/>
          <w:bCs/>
          <w:sz w:val="20"/>
          <w:szCs w:val="20"/>
        </w:rPr>
        <w:t>2.9971 ha</w:t>
      </w:r>
      <w:r w:rsidR="005D2D63" w:rsidRPr="005D2D63">
        <w:rPr>
          <w:rFonts w:ascii="Arial" w:hAnsi="Arial" w:cs="Arial"/>
          <w:sz w:val="20"/>
          <w:szCs w:val="20"/>
        </w:rPr>
        <w:t xml:space="preserve">, położonej przy ul. Asnyka w Żaganiu. </w:t>
      </w:r>
    </w:p>
    <w:p w14:paraId="63149994" w14:textId="77777777" w:rsidR="005D2D63" w:rsidRPr="005D2D63" w:rsidRDefault="005D2D63" w:rsidP="005D2D63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54D33658" w14:textId="0F43C741" w:rsidR="009568A5" w:rsidRPr="005D2D63" w:rsidRDefault="009568A5" w:rsidP="005D2D63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5D2D63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5D2D63" w:rsidRPr="005D2D63">
        <w:rPr>
          <w:rFonts w:ascii="Arial" w:hAnsi="Arial" w:cs="Arial"/>
          <w:b/>
          <w:sz w:val="20"/>
          <w:szCs w:val="20"/>
        </w:rPr>
        <w:t xml:space="preserve">1.080.000,00 </w:t>
      </w:r>
      <w:r w:rsidRPr="005D2D63">
        <w:rPr>
          <w:rFonts w:ascii="Arial" w:hAnsi="Arial" w:cs="Arial"/>
          <w:b/>
          <w:sz w:val="20"/>
          <w:szCs w:val="20"/>
        </w:rPr>
        <w:t>zł.</w:t>
      </w:r>
    </w:p>
    <w:p w14:paraId="45D8AFAD" w14:textId="0085BB77" w:rsidR="009568A5" w:rsidRPr="005D2D63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b/>
          <w:sz w:val="20"/>
          <w:szCs w:val="20"/>
        </w:rPr>
        <w:t xml:space="preserve">Wadium </w:t>
      </w:r>
      <w:r w:rsidR="005D2D63" w:rsidRPr="005D2D63">
        <w:rPr>
          <w:rFonts w:ascii="Arial" w:hAnsi="Arial" w:cs="Arial"/>
          <w:b/>
          <w:sz w:val="20"/>
          <w:szCs w:val="20"/>
        </w:rPr>
        <w:t>108.000</w:t>
      </w:r>
      <w:r w:rsidR="00A03BBD" w:rsidRPr="005D2D63">
        <w:rPr>
          <w:rFonts w:ascii="Arial" w:hAnsi="Arial" w:cs="Arial"/>
          <w:b/>
          <w:sz w:val="20"/>
          <w:szCs w:val="20"/>
        </w:rPr>
        <w:t>,00</w:t>
      </w:r>
      <w:r w:rsidRPr="005D2D63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FD5C8DC" w:rsidR="00C42E73" w:rsidRPr="005D2D63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 xml:space="preserve">Opis nieruchomości: </w:t>
      </w:r>
      <w:r w:rsidR="005D2D63" w:rsidRPr="005D2D63">
        <w:rPr>
          <w:rFonts w:ascii="Arial" w:hAnsi="Arial"/>
          <w:color w:val="000000"/>
          <w:sz w:val="20"/>
          <w:szCs w:val="20"/>
        </w:rPr>
        <w:t>Grunt niezabudowany i niezagospodarowany, położony w sąsiedztwie zabudowy o przeznaczeniu produkcyjno –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przy północnej granicy nieruchomości znajduje się sieć kanalizacyjna oraz wodna – ustanowiona zostanie służebność. Pozostałe sieci uzbrojenia znajdują się w drogach dojazdowych do nieruchomości. Nieruchomość znajduje się w obszarze, w którym istnieje średnie ryzyko wystąpienia powodzi i wynosi raz na 100 lat (1%), ryzyko i wynikające z tego obostrzenia należy uwzględnić w procesie inwestycyjnym. Zgodnie z miejscowym planem zagospodarowania przestrzennego nieruchomość przeznaczona jest pod zabudowę usługowo – produkcyjną. Wielkość powierzchni zabudowy – nie więcej niż 70% pow. działki, powierzchnia biologicznie czynna nie mniej niż 30%. Wysokość zabudowy do dwóch kondygnacji, nie przekraczająca 15 m, szerokość elewacji frontowej od 10 do 120 m</w:t>
      </w:r>
    </w:p>
    <w:p w14:paraId="286F760E" w14:textId="77777777" w:rsidR="005D2D63" w:rsidRPr="005D2D63" w:rsidRDefault="005D2D63" w:rsidP="009568A5">
      <w:pPr>
        <w:widowControl w:val="0"/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46C1FEF" w14:textId="257584AC" w:rsidR="009568A5" w:rsidRPr="005D2D63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2D63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5D2D63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7BE07B87" w:rsidR="00531637" w:rsidRPr="005D2D63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5D2D6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C10" w:rsidRPr="005D2D63">
        <w:rPr>
          <w:rFonts w:ascii="Arial" w:hAnsi="Arial" w:cs="Arial"/>
          <w:snapToGrid w:val="0"/>
          <w:sz w:val="20"/>
          <w:szCs w:val="20"/>
        </w:rPr>
        <w:t>22 sierpnia</w:t>
      </w:r>
      <w:r w:rsidR="00541E6B" w:rsidRPr="005D2D63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AB44F0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listopada 2020 r. i zakończył się wynikiem negatywnym.</w:t>
      </w:r>
    </w:p>
    <w:p w14:paraId="71CEC4D1" w14:textId="128D5D33" w:rsidR="009568A5" w:rsidRPr="005D2D63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B44F0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marca 2021</w:t>
      </w:r>
      <w:r w:rsidR="00A03BBD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5D2D6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</w:t>
      </w:r>
      <w:r w:rsidR="00BD5581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5D2D6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541E6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 w:rsidRPr="005D2D63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602077D4" w:rsidR="009568A5" w:rsidRPr="005D2D6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AB44F0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 marca 2021</w:t>
      </w:r>
      <w:r w:rsidR="00541E6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5D2D6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5D2D63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5D2D63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5D2D63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5D2D63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5D2D63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2C2FAC86" w:rsidR="009568A5" w:rsidRPr="005D2D63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 w:rsidRPr="005D2D63">
        <w:rPr>
          <w:rFonts w:ascii="Arial" w:hAnsi="Arial" w:cs="Arial"/>
          <w:snapToGrid w:val="0"/>
          <w:sz w:val="20"/>
          <w:szCs w:val="20"/>
        </w:rPr>
        <w:t>1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AB44F0">
        <w:rPr>
          <w:rFonts w:ascii="Arial" w:hAnsi="Arial" w:cs="Arial"/>
          <w:snapToGrid w:val="0"/>
          <w:sz w:val="20"/>
          <w:szCs w:val="20"/>
        </w:rPr>
        <w:t>35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6" w:history="1">
        <w:r w:rsidRPr="005D2D63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5D2D63" w:rsidRDefault="009568A5" w:rsidP="009568A5">
      <w:pPr>
        <w:jc w:val="both"/>
        <w:rPr>
          <w:rFonts w:ascii="Arial" w:hAnsi="Arial" w:cs="Arial"/>
          <w:sz w:val="20"/>
          <w:szCs w:val="20"/>
        </w:rPr>
      </w:pPr>
    </w:p>
    <w:p w14:paraId="3D606BB7" w14:textId="77777777" w:rsidR="00B92793" w:rsidRPr="005D2D63" w:rsidRDefault="00B92793">
      <w:pPr>
        <w:rPr>
          <w:sz w:val="20"/>
          <w:szCs w:val="20"/>
        </w:rPr>
      </w:pPr>
    </w:p>
    <w:sectPr w:rsidR="00B92793" w:rsidRPr="005D2D6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9477" w14:textId="77777777" w:rsidR="004A612B" w:rsidRDefault="004A612B" w:rsidP="00AB44F0">
      <w:r>
        <w:separator/>
      </w:r>
    </w:p>
  </w:endnote>
  <w:endnote w:type="continuationSeparator" w:id="0">
    <w:p w14:paraId="54DF0F17" w14:textId="77777777" w:rsidR="004A612B" w:rsidRDefault="004A612B" w:rsidP="00AB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5221" w14:textId="77777777" w:rsidR="004A612B" w:rsidRDefault="004A612B" w:rsidP="00AB44F0">
      <w:r>
        <w:separator/>
      </w:r>
    </w:p>
  </w:footnote>
  <w:footnote w:type="continuationSeparator" w:id="0">
    <w:p w14:paraId="49AEDD1A" w14:textId="77777777" w:rsidR="004A612B" w:rsidRDefault="004A612B" w:rsidP="00AB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F08F3"/>
    <w:rsid w:val="003F6D38"/>
    <w:rsid w:val="004954C9"/>
    <w:rsid w:val="004A612B"/>
    <w:rsid w:val="004E1639"/>
    <w:rsid w:val="00523CCA"/>
    <w:rsid w:val="00531637"/>
    <w:rsid w:val="00541E6B"/>
    <w:rsid w:val="005D2D63"/>
    <w:rsid w:val="00637475"/>
    <w:rsid w:val="006508D4"/>
    <w:rsid w:val="006F25C0"/>
    <w:rsid w:val="007A0C1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AB44F0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ag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2021-01-08T09:05:00Z</cp:lastPrinted>
  <dcterms:created xsi:type="dcterms:W3CDTF">2014-10-16T09:13:00Z</dcterms:created>
  <dcterms:modified xsi:type="dcterms:W3CDTF">2021-01-08T09:05:00Z</dcterms:modified>
</cp:coreProperties>
</file>