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6ECD13F7" w:rsidR="001F3032" w:rsidRPr="00C37A8F" w:rsidRDefault="00AB200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SZÓSTY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145E07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C10D56">
        <w:rPr>
          <w:rFonts w:ascii="Arial" w:hAnsi="Arial" w:cs="Arial"/>
          <w:b/>
          <w:sz w:val="20"/>
          <w:szCs w:val="22"/>
        </w:rPr>
        <w:t>7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C10D56" w:rsidRPr="00C10D56">
        <w:rPr>
          <w:rFonts w:ascii="Arial" w:hAnsi="Arial" w:cs="Arial"/>
          <w:b/>
          <w:sz w:val="20"/>
          <w:szCs w:val="22"/>
        </w:rPr>
        <w:t>ul. Łużyckiej 20, o powierzchni 37,00 m2, wraz z udziałem 50/1000 w częściach wspólnych budynku ul. Łużycka 20 oraz nieruchomości oznaczonej numerem ewidencyjnym 1006, dla której prowadzona jest księga wieczysta ZG1G/00020103/6, o powierzchni 0,0392 ha</w:t>
      </w:r>
    </w:p>
    <w:p w14:paraId="1139293C" w14:textId="522D6BF3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370510">
        <w:rPr>
          <w:rFonts w:ascii="Arial" w:hAnsi="Arial"/>
          <w:b/>
          <w:sz w:val="18"/>
          <w:szCs w:val="20"/>
        </w:rPr>
        <w:t>90.400,</w:t>
      </w:r>
      <w:r w:rsidR="000C472D">
        <w:rPr>
          <w:rFonts w:ascii="Arial" w:hAnsi="Arial"/>
          <w:b/>
          <w:sz w:val="18"/>
          <w:szCs w:val="20"/>
        </w:rPr>
        <w:t>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0F84D6E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370510">
        <w:rPr>
          <w:rFonts w:ascii="Arial" w:hAnsi="Arial" w:cs="Arial"/>
          <w:b/>
          <w:sz w:val="18"/>
          <w:szCs w:val="20"/>
        </w:rPr>
        <w:t>9.040,00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62FF062B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C10D56" w:rsidRPr="00C10D56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Łużyckiej 20 w Żaganiu. Lokal posiada osobne wejścia ze wspólnego korytarza do dwóch pokoi oraz łazienki i pokoju. Lokal w stanie złym - wymaga remontu kapitalnego. W lokalu znajdują się sieci elektryczna, wodociągowa oraz kanalizacyjna, wymagające remontu. W lokalu brak łazienki i </w:t>
      </w:r>
      <w:proofErr w:type="spellStart"/>
      <w:r w:rsidR="00C10D56" w:rsidRPr="00C10D56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C10D56" w:rsidRPr="00C10D56">
        <w:rPr>
          <w:rFonts w:ascii="Arial" w:hAnsi="Arial"/>
          <w:color w:val="000000"/>
          <w:sz w:val="18"/>
          <w:szCs w:val="20"/>
        </w:rPr>
        <w:t>. W lokalu nie ma instalacji grzewczej. Jej wykonanie należeć będzie do inwestora</w:t>
      </w:r>
      <w:r w:rsidR="00C10D56">
        <w:rPr>
          <w:rFonts w:ascii="Arial" w:hAnsi="Arial"/>
          <w:color w:val="000000"/>
          <w:sz w:val="18"/>
          <w:szCs w:val="20"/>
        </w:rPr>
        <w:t xml:space="preserve">. </w:t>
      </w:r>
      <w:r w:rsidR="00C10D56" w:rsidRPr="00C10D56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  <w:r w:rsidR="00C10D56">
        <w:rPr>
          <w:rFonts w:ascii="Arial" w:hAnsi="Arial"/>
          <w:color w:val="000000"/>
          <w:sz w:val="18"/>
          <w:szCs w:val="20"/>
        </w:rPr>
        <w:t>.</w:t>
      </w:r>
    </w:p>
    <w:p w14:paraId="42C06C24" w14:textId="5244A266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304FD" w:rsidRPr="008304FD">
        <w:rPr>
          <w:rFonts w:ascii="Arial" w:hAnsi="Arial" w:cs="Arial"/>
          <w:b/>
          <w:color w:val="000000"/>
          <w:sz w:val="18"/>
          <w:szCs w:val="20"/>
        </w:rPr>
        <w:t>ZG1G/00020103/6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D96A81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AB200E">
        <w:rPr>
          <w:rFonts w:ascii="Arial" w:hAnsi="Arial"/>
          <w:b/>
          <w:snapToGrid w:val="0"/>
          <w:sz w:val="18"/>
          <w:szCs w:val="20"/>
        </w:rPr>
        <w:t>25 kwietnia</w:t>
      </w:r>
      <w:r w:rsidR="0028728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AB200E">
        <w:rPr>
          <w:rFonts w:ascii="Arial" w:hAnsi="Arial"/>
          <w:b/>
          <w:snapToGrid w:val="0"/>
          <w:sz w:val="18"/>
          <w:szCs w:val="20"/>
        </w:rPr>
        <w:t>12</w:t>
      </w:r>
      <w:r w:rsidR="00287280">
        <w:rPr>
          <w:rFonts w:ascii="Arial" w:hAnsi="Arial"/>
          <w:b/>
          <w:snapToGrid w:val="0"/>
          <w:sz w:val="18"/>
          <w:szCs w:val="20"/>
        </w:rPr>
        <w:t>.30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307E43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33B1A20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B200E">
        <w:rPr>
          <w:rFonts w:ascii="Arial" w:hAnsi="Arial"/>
          <w:b/>
          <w:snapToGrid w:val="0"/>
          <w:sz w:val="18"/>
          <w:szCs w:val="20"/>
        </w:rPr>
        <w:t>19 kwietnia</w:t>
      </w:r>
      <w:r w:rsidR="00287280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8ED8CF4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4776BD" w:rsidRPr="004776BD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370510">
        <w:rPr>
          <w:rFonts w:ascii="Arial" w:hAnsi="Arial"/>
          <w:snapToGrid w:val="0"/>
          <w:sz w:val="18"/>
          <w:szCs w:val="20"/>
        </w:rPr>
        <w:t xml:space="preserve"> </w:t>
      </w:r>
      <w:r w:rsidR="00370510" w:rsidRPr="00370510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  <w:r w:rsidR="00307E43">
        <w:rPr>
          <w:rFonts w:ascii="Arial" w:hAnsi="Arial"/>
          <w:snapToGrid w:val="0"/>
          <w:sz w:val="18"/>
          <w:szCs w:val="20"/>
        </w:rPr>
        <w:t xml:space="preserve"> Trzeci</w:t>
      </w:r>
      <w:r w:rsidR="00307E43" w:rsidRPr="00307E43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287280">
        <w:rPr>
          <w:rFonts w:ascii="Arial" w:hAnsi="Arial"/>
          <w:snapToGrid w:val="0"/>
          <w:sz w:val="18"/>
          <w:szCs w:val="20"/>
        </w:rPr>
        <w:t xml:space="preserve"> </w:t>
      </w:r>
      <w:r w:rsidR="00287280" w:rsidRPr="00287280">
        <w:rPr>
          <w:rFonts w:ascii="Arial" w:hAnsi="Arial"/>
          <w:snapToGrid w:val="0"/>
          <w:sz w:val="18"/>
          <w:szCs w:val="20"/>
        </w:rPr>
        <w:t>Czwarty przetarg na zbycie nieruchomości odbył się 22 listopada 2022 r. i zakończył się wynikiem negatywnym.</w:t>
      </w:r>
      <w:r w:rsidR="00AB200E">
        <w:rPr>
          <w:rFonts w:ascii="Arial" w:hAnsi="Arial"/>
          <w:snapToGrid w:val="0"/>
          <w:sz w:val="18"/>
          <w:szCs w:val="20"/>
        </w:rPr>
        <w:t xml:space="preserve"> Piąty</w:t>
      </w:r>
      <w:r w:rsidR="00AB200E" w:rsidRPr="00AB200E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32DC290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AA3DE4" w:rsidRPr="00AA3DE4">
        <w:rPr>
          <w:rFonts w:ascii="Arial" w:hAnsi="Arial"/>
          <w:snapToGrid w:val="0"/>
          <w:sz w:val="18"/>
          <w:szCs w:val="20"/>
        </w:rPr>
        <w:t xml:space="preserve">Zawarcie umowy notarialnej nastąpi w terminie do trzech miesięcy od dnia rozstrzygnięcia przetargu.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87280"/>
    <w:rsid w:val="002D4290"/>
    <w:rsid w:val="00307E43"/>
    <w:rsid w:val="00370510"/>
    <w:rsid w:val="0037565E"/>
    <w:rsid w:val="00381F52"/>
    <w:rsid w:val="003A0AC8"/>
    <w:rsid w:val="004776BD"/>
    <w:rsid w:val="00562E98"/>
    <w:rsid w:val="00786808"/>
    <w:rsid w:val="008304FD"/>
    <w:rsid w:val="009F5010"/>
    <w:rsid w:val="00A3641E"/>
    <w:rsid w:val="00AA3DE4"/>
    <w:rsid w:val="00AB200E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29</cp:revision>
  <cp:lastPrinted>2023-03-20T13:57:00Z</cp:lastPrinted>
  <dcterms:created xsi:type="dcterms:W3CDTF">2014-11-06T07:41:00Z</dcterms:created>
  <dcterms:modified xsi:type="dcterms:W3CDTF">2023-03-20T13:57:00Z</dcterms:modified>
</cp:coreProperties>
</file>