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7256068" w:rsidR="001F3032" w:rsidRPr="00C37A8F" w:rsidRDefault="00A559F6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4857111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A559F6">
        <w:rPr>
          <w:rFonts w:ascii="Arial" w:hAnsi="Arial"/>
          <w:b/>
          <w:sz w:val="18"/>
          <w:szCs w:val="20"/>
        </w:rPr>
        <w:t>61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1890106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57461">
        <w:rPr>
          <w:rFonts w:ascii="Arial" w:hAnsi="Arial" w:cs="Arial"/>
          <w:b/>
          <w:sz w:val="18"/>
          <w:szCs w:val="20"/>
        </w:rPr>
        <w:t>1</w:t>
      </w:r>
      <w:r w:rsidR="00A559F6">
        <w:rPr>
          <w:rFonts w:ascii="Arial" w:hAnsi="Arial" w:cs="Arial"/>
          <w:b/>
          <w:sz w:val="18"/>
          <w:szCs w:val="20"/>
        </w:rPr>
        <w:t>6</w:t>
      </w:r>
      <w:r w:rsidR="00A57461">
        <w:rPr>
          <w:rFonts w:ascii="Arial" w:hAnsi="Arial" w:cs="Arial"/>
          <w:b/>
          <w:sz w:val="18"/>
          <w:szCs w:val="20"/>
        </w:rPr>
        <w:t>.</w:t>
      </w:r>
      <w:r w:rsidR="00A559F6">
        <w:rPr>
          <w:rFonts w:ascii="Arial" w:hAnsi="Arial" w:cs="Arial"/>
          <w:b/>
          <w:sz w:val="18"/>
          <w:szCs w:val="20"/>
        </w:rPr>
        <w:t>1</w:t>
      </w:r>
      <w:r w:rsidR="00A57461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32EDA31" w14:textId="10F2C52C" w:rsidR="00A559F6" w:rsidRDefault="00A559F6" w:rsidP="00A559F6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color w:val="000000"/>
          <w:sz w:val="18"/>
          <w:szCs w:val="20"/>
        </w:rPr>
        <w:t>Przetarg na w/w nieruchomoś</w:t>
      </w:r>
      <w:r w:rsidR="00866BEE">
        <w:rPr>
          <w:rFonts w:ascii="Arial" w:hAnsi="Arial"/>
          <w:snapToGrid w:val="0"/>
          <w:color w:val="000000"/>
          <w:sz w:val="18"/>
          <w:szCs w:val="20"/>
        </w:rPr>
        <w:t>ć</w:t>
      </w:r>
      <w:r>
        <w:rPr>
          <w:rFonts w:ascii="Arial" w:hAnsi="Arial"/>
          <w:snapToGrid w:val="0"/>
          <w:color w:val="000000"/>
          <w:sz w:val="18"/>
          <w:szCs w:val="20"/>
        </w:rPr>
        <w:t xml:space="preserve"> odbędzie się w </w:t>
      </w:r>
      <w:r>
        <w:rPr>
          <w:rFonts w:ascii="Arial" w:hAnsi="Arial"/>
          <w:snapToGrid w:val="0"/>
          <w:sz w:val="18"/>
          <w:szCs w:val="20"/>
        </w:rPr>
        <w:t xml:space="preserve">dniu </w:t>
      </w:r>
      <w:r>
        <w:rPr>
          <w:rFonts w:ascii="Arial" w:hAnsi="Arial"/>
          <w:b/>
          <w:snapToGrid w:val="0"/>
          <w:sz w:val="18"/>
          <w:szCs w:val="20"/>
        </w:rPr>
        <w:t>21 lutego 2024 r. o godz. 13.30</w:t>
      </w:r>
      <w:r>
        <w:rPr>
          <w:rFonts w:ascii="Arial" w:hAnsi="Arial"/>
          <w:snapToGrid w:val="0"/>
          <w:sz w:val="18"/>
          <w:szCs w:val="20"/>
        </w:rPr>
        <w:t xml:space="preserve"> w siedzibie Urzędu Miasta Żagań, ul. Jana Pawła II, pokój nr 4 (Pałacyk - sala konferencyjna).</w:t>
      </w:r>
    </w:p>
    <w:p w14:paraId="27756358" w14:textId="77777777" w:rsidR="00A559F6" w:rsidRDefault="00A559F6" w:rsidP="00A559F6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Wadium w podanej powyżej wysokości należy wnieść na konto Bank Santander O/Żagań 39 10902558-0000000640000101 </w:t>
      </w:r>
      <w:r>
        <w:rPr>
          <w:rFonts w:ascii="Arial" w:hAnsi="Arial"/>
          <w:b/>
          <w:snapToGrid w:val="0"/>
          <w:sz w:val="18"/>
          <w:szCs w:val="20"/>
        </w:rPr>
        <w:t>do dnia 16 lutego 2024 r</w:t>
      </w:r>
      <w:r>
        <w:rPr>
          <w:rFonts w:ascii="Arial" w:hAnsi="Arial"/>
          <w:snapToGrid w:val="0"/>
          <w:sz w:val="18"/>
          <w:szCs w:val="20"/>
        </w:rPr>
        <w:t>.</w:t>
      </w:r>
    </w:p>
    <w:p w14:paraId="5D70DCC4" w14:textId="77777777" w:rsidR="00A559F6" w:rsidRDefault="00A559F6" w:rsidP="00A559F6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4DD23514" w14:textId="77777777" w:rsidR="00A559F6" w:rsidRDefault="00A559F6" w:rsidP="00A559F6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11 stycznia 2024 r. Wnioski mogły składać osoby, którym przysługiwało pierwszeństwo w nabyciu nieruchomości na podstawie art. 34 ust. 1 pkt 1 i pkt 2 Ustawy o gospodarowaniu nieruchomościami. </w:t>
      </w:r>
    </w:p>
    <w:p w14:paraId="1FB8E958" w14:textId="05B9EB7C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A559F6">
        <w:rPr>
          <w:rFonts w:ascii="Arial" w:hAnsi="Arial"/>
          <w:snapToGrid w:val="0"/>
          <w:sz w:val="18"/>
          <w:szCs w:val="20"/>
        </w:rPr>
        <w:t>11 stycznia 2024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652A13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B91B12">
        <w:rPr>
          <w:rFonts w:ascii="Arial" w:hAnsi="Arial"/>
          <w:snapToGrid w:val="0"/>
          <w:sz w:val="18"/>
          <w:szCs w:val="20"/>
        </w:rPr>
        <w:t xml:space="preserve"> </w:t>
      </w:r>
      <w:r w:rsidR="00B91B12" w:rsidRPr="00B91B12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36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62279"/>
    <w:rsid w:val="0037565E"/>
    <w:rsid w:val="00381F52"/>
    <w:rsid w:val="003A0AC8"/>
    <w:rsid w:val="00562E98"/>
    <w:rsid w:val="00571E0C"/>
    <w:rsid w:val="00686011"/>
    <w:rsid w:val="00786808"/>
    <w:rsid w:val="00866BEE"/>
    <w:rsid w:val="00875B4F"/>
    <w:rsid w:val="008E1E25"/>
    <w:rsid w:val="009D55D3"/>
    <w:rsid w:val="009F5010"/>
    <w:rsid w:val="00A05F22"/>
    <w:rsid w:val="00A3641E"/>
    <w:rsid w:val="00A559F6"/>
    <w:rsid w:val="00A57461"/>
    <w:rsid w:val="00B355DD"/>
    <w:rsid w:val="00B640FC"/>
    <w:rsid w:val="00B91B12"/>
    <w:rsid w:val="00B92793"/>
    <w:rsid w:val="00C37A8F"/>
    <w:rsid w:val="00C976D4"/>
    <w:rsid w:val="00E4414D"/>
    <w:rsid w:val="00F41368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2023-08-21T07:05:00Z</cp:lastPrinted>
  <dcterms:created xsi:type="dcterms:W3CDTF">2014-11-06T07:41:00Z</dcterms:created>
  <dcterms:modified xsi:type="dcterms:W3CDTF">2024-01-12T11:10:00Z</dcterms:modified>
</cp:coreProperties>
</file>