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6C41C400" w:rsidR="001F3032" w:rsidRPr="00C37A8F" w:rsidRDefault="00686011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SZÓSTY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6CFCD42C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B355DD">
        <w:rPr>
          <w:rFonts w:ascii="Arial" w:hAnsi="Arial" w:cs="Arial"/>
          <w:b/>
          <w:sz w:val="20"/>
          <w:szCs w:val="22"/>
        </w:rPr>
        <w:t>4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8E1E25">
        <w:rPr>
          <w:rFonts w:ascii="Arial" w:hAnsi="Arial" w:cs="Arial"/>
          <w:b/>
          <w:sz w:val="20"/>
          <w:szCs w:val="22"/>
        </w:rPr>
        <w:t>Lubuskiej</w:t>
      </w:r>
      <w:r w:rsidR="00B355DD">
        <w:rPr>
          <w:rFonts w:ascii="Arial" w:hAnsi="Arial" w:cs="Arial"/>
          <w:b/>
          <w:sz w:val="20"/>
          <w:szCs w:val="22"/>
        </w:rPr>
        <w:t xml:space="preserve"> 16A</w:t>
      </w:r>
      <w:r w:rsidR="000B359D">
        <w:rPr>
          <w:rFonts w:ascii="Arial" w:hAnsi="Arial" w:cs="Arial"/>
          <w:b/>
          <w:sz w:val="20"/>
          <w:szCs w:val="22"/>
        </w:rPr>
        <w:t>,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B355DD" w:rsidRPr="00B355DD">
        <w:rPr>
          <w:rFonts w:ascii="Arial" w:hAnsi="Arial" w:cs="Arial"/>
          <w:b/>
          <w:sz w:val="20"/>
          <w:szCs w:val="22"/>
        </w:rPr>
        <w:t xml:space="preserve">o powierzchni 48,80 m2, wraz z pomieszczeniem przynależnym – piwnicą o powierzchni 7,20 m2, wraz z udziałem 68/1000 w częściach wspólnych budynku ul. Lubuska </w:t>
      </w:r>
      <w:r w:rsidR="008E1E25">
        <w:rPr>
          <w:rFonts w:ascii="Arial" w:hAnsi="Arial" w:cs="Arial"/>
          <w:b/>
          <w:sz w:val="20"/>
          <w:szCs w:val="22"/>
        </w:rPr>
        <w:t xml:space="preserve">              </w:t>
      </w:r>
      <w:r w:rsidR="00B355DD" w:rsidRPr="00B355DD">
        <w:rPr>
          <w:rFonts w:ascii="Arial" w:hAnsi="Arial" w:cs="Arial"/>
          <w:b/>
          <w:sz w:val="20"/>
          <w:szCs w:val="22"/>
        </w:rPr>
        <w:t>16 A oraz nieruchomości oznaczonej numerem ewidencyjnym 3925, dla której prowadzona jest księga wieczysta ZG1G/00044662/6, o powierzchni 0,0916 ha.</w:t>
      </w:r>
    </w:p>
    <w:p w14:paraId="1139293C" w14:textId="5E510227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0B359D">
        <w:rPr>
          <w:rFonts w:ascii="Arial" w:hAnsi="Arial"/>
          <w:b/>
          <w:sz w:val="18"/>
          <w:szCs w:val="20"/>
        </w:rPr>
        <w:t>1</w:t>
      </w:r>
      <w:r w:rsidR="00A57461">
        <w:rPr>
          <w:rFonts w:ascii="Arial" w:hAnsi="Arial"/>
          <w:b/>
          <w:sz w:val="18"/>
          <w:szCs w:val="20"/>
        </w:rPr>
        <w:t>02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3F9DE637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A57461">
        <w:rPr>
          <w:rFonts w:ascii="Arial" w:hAnsi="Arial" w:cs="Arial"/>
          <w:b/>
          <w:sz w:val="18"/>
          <w:szCs w:val="20"/>
        </w:rPr>
        <w:t>10.200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1CFB414D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B355DD" w:rsidRPr="00B355DD">
        <w:rPr>
          <w:rFonts w:ascii="Arial" w:hAnsi="Arial"/>
          <w:color w:val="000000"/>
          <w:sz w:val="18"/>
          <w:szCs w:val="20"/>
        </w:rPr>
        <w:t xml:space="preserve">Lokal mieszkalny położony na IV kondygnacji (poddaszu) budynku wielorodzinnego, położonego przy ul. Lubuskiej 16a w Żaganiu. Lokal posiada osobne wejścia ze wspólnego korytarza do dwóch pokoi oraz łazienki i </w:t>
      </w:r>
      <w:proofErr w:type="spellStart"/>
      <w:r w:rsidR="00B355DD" w:rsidRPr="00B355DD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B355DD" w:rsidRPr="00B355DD">
        <w:rPr>
          <w:rFonts w:ascii="Arial" w:hAnsi="Arial"/>
          <w:color w:val="000000"/>
          <w:sz w:val="18"/>
          <w:szCs w:val="20"/>
        </w:rPr>
        <w:t>. Lokal w stanie złym - wymaga remontu kapitalnego. W lokalu znajdują się sieci elektryczna, wodociągowa oraz kanalizacyjna, wymagające remontu. W lokalu znajduje się piec kaflowy i trzon kuchenny, brak instalacji ogrzewczej.</w:t>
      </w:r>
      <w:r w:rsidR="00B355DD">
        <w:rPr>
          <w:rFonts w:ascii="Arial" w:hAnsi="Arial"/>
          <w:color w:val="000000"/>
          <w:sz w:val="18"/>
          <w:szCs w:val="20"/>
        </w:rPr>
        <w:t xml:space="preserve"> </w:t>
      </w:r>
      <w:r w:rsidR="00B355DD" w:rsidRPr="00B355DD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</w:p>
    <w:p w14:paraId="42C06C24" w14:textId="1D26A39B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B355DD" w:rsidRPr="00B355DD">
        <w:rPr>
          <w:rFonts w:ascii="Arial" w:hAnsi="Arial" w:cs="Arial"/>
          <w:b/>
          <w:color w:val="000000"/>
          <w:sz w:val="18"/>
          <w:szCs w:val="20"/>
        </w:rPr>
        <w:t>ZG1G/00044662/6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6CEDEA21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686011">
        <w:rPr>
          <w:rFonts w:ascii="Arial" w:hAnsi="Arial"/>
          <w:b/>
          <w:snapToGrid w:val="0"/>
          <w:sz w:val="18"/>
          <w:szCs w:val="20"/>
        </w:rPr>
        <w:t>25 kwietnia</w:t>
      </w:r>
      <w:r w:rsidR="009D55D3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686011">
        <w:rPr>
          <w:rFonts w:ascii="Arial" w:hAnsi="Arial"/>
          <w:b/>
          <w:snapToGrid w:val="0"/>
          <w:sz w:val="18"/>
          <w:szCs w:val="20"/>
        </w:rPr>
        <w:t>12</w:t>
      </w:r>
      <w:r w:rsidR="009D55D3">
        <w:rPr>
          <w:rFonts w:ascii="Arial" w:hAnsi="Arial"/>
          <w:b/>
          <w:snapToGrid w:val="0"/>
          <w:sz w:val="18"/>
          <w:szCs w:val="20"/>
        </w:rPr>
        <w:t>.00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C976D4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47F5C1E4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686011">
        <w:rPr>
          <w:rFonts w:ascii="Arial" w:hAnsi="Arial"/>
          <w:b/>
          <w:snapToGrid w:val="0"/>
          <w:sz w:val="18"/>
          <w:szCs w:val="20"/>
        </w:rPr>
        <w:t>19 kwietnia</w:t>
      </w:r>
      <w:r w:rsidR="009D55D3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1BF08CE5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355DD">
        <w:rPr>
          <w:rFonts w:ascii="Arial" w:hAnsi="Arial"/>
          <w:snapToGrid w:val="0"/>
          <w:sz w:val="18"/>
          <w:szCs w:val="20"/>
        </w:rPr>
        <w:t>2 lutego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A05F22">
        <w:rPr>
          <w:rFonts w:ascii="Arial" w:hAnsi="Arial"/>
          <w:snapToGrid w:val="0"/>
          <w:sz w:val="18"/>
          <w:szCs w:val="20"/>
        </w:rPr>
        <w:t>Pierwszy przetarg na zbycie nieruchomości odbył się 8 marca 2022 r. i zakończył się wynikiem negatywnym.</w:t>
      </w:r>
      <w:r w:rsidR="00A57461">
        <w:rPr>
          <w:rFonts w:ascii="Arial" w:hAnsi="Arial"/>
          <w:snapToGrid w:val="0"/>
          <w:sz w:val="18"/>
          <w:szCs w:val="20"/>
        </w:rPr>
        <w:t xml:space="preserve"> Drugi przetarg na zbycie nieruchomości odbył się 6 czerwca 2022 r. i zakończył się wynikiem negatywnym.</w:t>
      </w:r>
      <w:r w:rsidR="00C976D4">
        <w:rPr>
          <w:rFonts w:ascii="Arial" w:hAnsi="Arial"/>
          <w:snapToGrid w:val="0"/>
          <w:sz w:val="18"/>
          <w:szCs w:val="20"/>
        </w:rPr>
        <w:t xml:space="preserve"> Trzeci</w:t>
      </w:r>
      <w:r w:rsidR="00C976D4" w:rsidRPr="00C976D4">
        <w:rPr>
          <w:rFonts w:ascii="Arial" w:hAnsi="Arial"/>
          <w:snapToGrid w:val="0"/>
          <w:sz w:val="18"/>
          <w:szCs w:val="20"/>
        </w:rPr>
        <w:t xml:space="preserve"> przetarg na zbycie nieruchomości odbył się 20 września 2022 r. i zakończył się wynikiem negatywnym.</w:t>
      </w:r>
      <w:r w:rsidR="009D55D3">
        <w:rPr>
          <w:rFonts w:ascii="Arial" w:hAnsi="Arial"/>
          <w:snapToGrid w:val="0"/>
          <w:sz w:val="18"/>
          <w:szCs w:val="20"/>
        </w:rPr>
        <w:t xml:space="preserve"> Czwarty przetarg na zbycie nieruchomości odbył się 22 listopada 2022 r. i zakończył się wynikiem negatywnym.</w:t>
      </w:r>
      <w:r w:rsidR="00686011">
        <w:rPr>
          <w:rFonts w:ascii="Arial" w:hAnsi="Arial"/>
          <w:snapToGrid w:val="0"/>
          <w:sz w:val="18"/>
          <w:szCs w:val="20"/>
        </w:rPr>
        <w:t xml:space="preserve"> Piąty</w:t>
      </w:r>
      <w:r w:rsidR="00686011" w:rsidRPr="00686011">
        <w:rPr>
          <w:rFonts w:ascii="Arial" w:hAnsi="Arial"/>
          <w:snapToGrid w:val="0"/>
          <w:sz w:val="18"/>
          <w:szCs w:val="20"/>
        </w:rPr>
        <w:t xml:space="preserve"> przetarg na zbycie nieruchomości odbył się 14 lutego 2023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5652A135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B91B12">
        <w:rPr>
          <w:rFonts w:ascii="Arial" w:hAnsi="Arial"/>
          <w:snapToGrid w:val="0"/>
          <w:sz w:val="18"/>
          <w:szCs w:val="20"/>
        </w:rPr>
        <w:t xml:space="preserve"> </w:t>
      </w:r>
      <w:r w:rsidR="00B91B12" w:rsidRPr="00B91B12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62E98"/>
    <w:rsid w:val="00686011"/>
    <w:rsid w:val="00786808"/>
    <w:rsid w:val="008E1E25"/>
    <w:rsid w:val="009D55D3"/>
    <w:rsid w:val="009F5010"/>
    <w:rsid w:val="00A05F22"/>
    <w:rsid w:val="00A3641E"/>
    <w:rsid w:val="00A57461"/>
    <w:rsid w:val="00B355DD"/>
    <w:rsid w:val="00B640FC"/>
    <w:rsid w:val="00B91B12"/>
    <w:rsid w:val="00B92793"/>
    <w:rsid w:val="00C37A8F"/>
    <w:rsid w:val="00C976D4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30</cp:revision>
  <cp:lastPrinted>2023-03-20T13:57:00Z</cp:lastPrinted>
  <dcterms:created xsi:type="dcterms:W3CDTF">2014-11-06T07:41:00Z</dcterms:created>
  <dcterms:modified xsi:type="dcterms:W3CDTF">2023-03-20T13:57:00Z</dcterms:modified>
</cp:coreProperties>
</file>