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887294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</w:t>
      </w:r>
      <w:r w:rsidR="00541E6B" w:rsidRPr="00541E6B">
        <w:rPr>
          <w:rFonts w:ascii="Arial" w:hAnsi="Arial" w:cs="Arial"/>
          <w:b/>
          <w:bCs/>
          <w:sz w:val="20"/>
          <w:szCs w:val="20"/>
        </w:rPr>
        <w:t>2348/17</w:t>
      </w:r>
      <w:r w:rsidR="00A03BBD" w:rsidRPr="00A03BBD">
        <w:rPr>
          <w:rFonts w:ascii="Arial" w:hAnsi="Arial" w:cs="Arial"/>
          <w:sz w:val="20"/>
          <w:szCs w:val="20"/>
        </w:rPr>
        <w:t xml:space="preserve"> 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</w:t>
      </w:r>
      <w:r w:rsidR="00541E6B">
        <w:rPr>
          <w:rFonts w:ascii="Arial" w:hAnsi="Arial" w:cs="Arial"/>
          <w:b/>
          <w:sz w:val="20"/>
          <w:szCs w:val="20"/>
        </w:rPr>
        <w:t>2007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541E6B">
        <w:rPr>
          <w:rFonts w:ascii="Arial" w:hAnsi="Arial" w:cs="Arial"/>
          <w:sz w:val="20"/>
          <w:szCs w:val="20"/>
        </w:rPr>
        <w:t>Lotników Alianckich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54D33658" w14:textId="5AC325A1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541E6B">
        <w:rPr>
          <w:rFonts w:ascii="Arial" w:hAnsi="Arial" w:cs="Arial"/>
          <w:b/>
          <w:sz w:val="20"/>
          <w:szCs w:val="20"/>
        </w:rPr>
        <w:t>166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F66E4CF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541E6B">
        <w:rPr>
          <w:rFonts w:ascii="Arial" w:hAnsi="Arial" w:cs="Arial"/>
          <w:b/>
          <w:sz w:val="20"/>
          <w:szCs w:val="20"/>
        </w:rPr>
        <w:t>16.600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4B5821F1"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41E6B" w:rsidRPr="00541E6B">
        <w:rPr>
          <w:rFonts w:ascii="Arial" w:hAnsi="Arial"/>
          <w:color w:val="000000"/>
          <w:sz w:val="20"/>
          <w:szCs w:val="20"/>
        </w:rPr>
        <w:t>Niezabudowana nieruchomość gruntowa o regularnym, czworobocznym kształcie. Teren nieruchomości równy, porośnięty drzewami i krzewami, których usunięcie należeć będzie do inwestora, zgodnie z obowiązującymi przepisami prawa. Działka niezabudowana, niezagospodarowana, nieogrodzona. Dojazd do nieruchomości dobry, - drogą o nawierzchni bitumicznej ul. Lotników Alianckich, ul. Towarową oraz bezpośredni utwardzoną drogą gruntową. W bezpośrednim  sąsiedztwie nieruchomości zabudowa mieszkaniowa wielorodzinna, usługowa, cmentarz oraz tereny kolejowe. Działka nieuzbrojona – sieci uzbrojenia znajdują się w drodze dojazdowej do nieruchomości – ul. Lotników Alianckich.</w:t>
      </w:r>
      <w:r w:rsidR="00541E6B">
        <w:rPr>
          <w:rFonts w:ascii="Arial" w:hAnsi="Arial"/>
          <w:color w:val="000000"/>
          <w:sz w:val="20"/>
          <w:szCs w:val="20"/>
        </w:rPr>
        <w:t xml:space="preserve"> </w:t>
      </w:r>
      <w:r w:rsidR="00541E6B" w:rsidRPr="00541E6B">
        <w:rPr>
          <w:rFonts w:ascii="Arial" w:hAnsi="Arial"/>
          <w:color w:val="000000"/>
          <w:sz w:val="20"/>
          <w:szCs w:val="20"/>
        </w:rPr>
        <w:t xml:space="preserve">Brak miejscowego planu zagospodarowania przestrzennego. Zgodnie z Studium Uwarunkowań i Kierunków Zagospodarowania przestrzennego miasta Żagań nieruchomość położona jest w obszarze oznaczonym symbolem 1MWU12 dopuszczającym zabudowę mieszkaniową wielorodzinną z dopuszczeniem usług nieuciążliwych z dopuszczeniem budynków mieszkalnych, </w:t>
      </w:r>
      <w:proofErr w:type="spellStart"/>
      <w:r w:rsidR="00541E6B" w:rsidRPr="00541E6B">
        <w:rPr>
          <w:rFonts w:ascii="Arial" w:hAnsi="Arial"/>
          <w:color w:val="000000"/>
          <w:sz w:val="20"/>
          <w:szCs w:val="20"/>
        </w:rPr>
        <w:t>mieszkalno</w:t>
      </w:r>
      <w:proofErr w:type="spellEnd"/>
      <w:r w:rsidR="00541E6B" w:rsidRPr="00541E6B">
        <w:rPr>
          <w:rFonts w:ascii="Arial" w:hAnsi="Arial"/>
          <w:color w:val="000000"/>
          <w:sz w:val="20"/>
          <w:szCs w:val="20"/>
        </w:rPr>
        <w:t xml:space="preserve"> – usługowych i usługowych oraz z dopuszczeniem lokalizacji obiektów handlowych o powierzchni sprzedaży powyżej 400m2. Dopuszcza się lokalizację w postaci funkcji uzupełniającej zabudowy mieszkaniowej jednorodzinnej, zieleni urządzonej, a także dróg, parkingów. Ustala się zakaz działalności hodowlanych oraz lokalizacji obiektów i urządzeń stwarzających uciążliwości dla mieszkańców i środowiska przyrodniczego.</w:t>
      </w:r>
    </w:p>
    <w:p w14:paraId="1A268FEC" w14:textId="7F0A45E9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41E6B" w:rsidRPr="00541E6B">
        <w:rPr>
          <w:rFonts w:ascii="Arial" w:hAnsi="Arial" w:cs="Arial"/>
          <w:b/>
          <w:color w:val="000000"/>
          <w:sz w:val="20"/>
          <w:szCs w:val="20"/>
        </w:rPr>
        <w:t>ZG1G/00050720/6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46C1FEF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5311ED70" w14:textId="6C6EC06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541E6B">
        <w:rPr>
          <w:rFonts w:ascii="Arial" w:hAnsi="Arial" w:cs="Arial"/>
          <w:snapToGrid w:val="0"/>
          <w:sz w:val="20"/>
          <w:szCs w:val="20"/>
        </w:rPr>
        <w:t>2 września 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1CEC4D1" w14:textId="2E40DF9B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6 października 2020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BD558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2.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466F6342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2 października 2020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11987CF4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541E6B">
        <w:rPr>
          <w:rFonts w:ascii="Arial" w:hAnsi="Arial" w:cs="Arial"/>
          <w:snapToGrid w:val="0"/>
          <w:sz w:val="20"/>
          <w:szCs w:val="20"/>
        </w:rPr>
        <w:t>08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541E6B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2019-08-06T11:37:00Z</cp:lastPrinted>
  <dcterms:created xsi:type="dcterms:W3CDTF">2014-10-16T09:13:00Z</dcterms:created>
  <dcterms:modified xsi:type="dcterms:W3CDTF">2020-08-26T09:28:00Z</dcterms:modified>
</cp:coreProperties>
</file>