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6D170770" w:rsidR="009568A5" w:rsidRPr="00A03BBD" w:rsidRDefault="00CE1D0F" w:rsidP="009568A5">
      <w:pPr>
        <w:widowControl w:val="0"/>
        <w:jc w:val="center"/>
        <w:rPr>
          <w:rFonts w:ascii="Arial" w:hAnsi="Arial" w:cs="Arial"/>
          <w:snapToGrid w:val="0"/>
          <w:sz w:val="20"/>
          <w:szCs w:val="20"/>
        </w:rPr>
      </w:pPr>
      <w:r>
        <w:rPr>
          <w:rFonts w:ascii="Arial" w:hAnsi="Arial" w:cs="Arial"/>
          <w:b/>
          <w:snapToGrid w:val="0"/>
          <w:sz w:val="20"/>
          <w:szCs w:val="20"/>
        </w:rPr>
        <w:t>PIERWSZY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461315C0"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 xml:space="preserve">0,0380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AD5D3B" w:rsidRPr="00AD5D3B">
        <w:rPr>
          <w:rFonts w:ascii="Arial" w:hAnsi="Arial" w:cs="Arial"/>
          <w:sz w:val="20"/>
          <w:szCs w:val="20"/>
        </w:rPr>
        <w:t>1124/1</w:t>
      </w:r>
      <w:r w:rsidR="00030888" w:rsidRPr="00030888">
        <w:rPr>
          <w:rFonts w:ascii="Arial" w:hAnsi="Arial" w:cs="Arial"/>
          <w:sz w:val="20"/>
          <w:szCs w:val="20"/>
        </w:rPr>
        <w:t xml:space="preserve">, dla której Sąd Rejonowy w Żaganiu prowadzi księgę wieczystą </w:t>
      </w:r>
      <w:r w:rsidR="00AD5D3B" w:rsidRPr="00AD5D3B">
        <w:rPr>
          <w:rFonts w:ascii="Arial" w:hAnsi="Arial" w:cs="Arial"/>
          <w:sz w:val="20"/>
          <w:szCs w:val="20"/>
        </w:rPr>
        <w:t>ZG1G/00044792/6</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AD5D3B">
        <w:rPr>
          <w:rFonts w:ascii="Arial" w:hAnsi="Arial" w:cs="Arial"/>
          <w:sz w:val="20"/>
          <w:szCs w:val="20"/>
        </w:rPr>
        <w:t>Brackiej</w:t>
      </w:r>
      <w:r w:rsidR="00030888" w:rsidRPr="00030888">
        <w:rPr>
          <w:rFonts w:ascii="Arial" w:hAnsi="Arial" w:cs="Arial"/>
          <w:sz w:val="20"/>
          <w:szCs w:val="20"/>
        </w:rPr>
        <w:t xml:space="preserve"> w Żaganiu.</w:t>
      </w:r>
    </w:p>
    <w:p w14:paraId="54D33658" w14:textId="37E62003"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AD5D3B">
        <w:rPr>
          <w:rFonts w:ascii="Arial" w:hAnsi="Arial" w:cs="Arial"/>
          <w:b/>
          <w:sz w:val="20"/>
          <w:szCs w:val="20"/>
        </w:rPr>
        <w:t>118</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6FDF2E9A"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AD5D3B">
        <w:rPr>
          <w:rFonts w:ascii="Arial" w:hAnsi="Arial" w:cs="Arial"/>
          <w:b/>
          <w:sz w:val="20"/>
          <w:szCs w:val="20"/>
        </w:rPr>
        <w:t>11.800</w:t>
      </w:r>
      <w:r w:rsidR="00A03BBD" w:rsidRPr="006508D4">
        <w:rPr>
          <w:rFonts w:ascii="Arial" w:hAnsi="Arial" w:cs="Arial"/>
          <w:b/>
          <w:sz w:val="20"/>
          <w:szCs w:val="20"/>
        </w:rPr>
        <w:t>,00</w:t>
      </w:r>
      <w:r w:rsidRPr="006508D4">
        <w:rPr>
          <w:rFonts w:ascii="Arial" w:hAnsi="Arial" w:cs="Arial"/>
          <w:b/>
          <w:sz w:val="20"/>
          <w:szCs w:val="20"/>
        </w:rPr>
        <w:t xml:space="preserve"> zł.</w:t>
      </w:r>
    </w:p>
    <w:p w14:paraId="4A02154C" w14:textId="00E56E2B" w:rsidR="00602BFE" w:rsidRDefault="009568A5" w:rsidP="00602BFE">
      <w:pPr>
        <w:jc w:val="both"/>
        <w:rPr>
          <w:rFonts w:ascii="Arial" w:hAnsi="Arial"/>
          <w:color w:val="000000"/>
          <w:sz w:val="20"/>
          <w:szCs w:val="20"/>
        </w:rPr>
      </w:pPr>
      <w:r w:rsidRPr="006508D4">
        <w:rPr>
          <w:rFonts w:ascii="Arial" w:hAnsi="Arial" w:cs="Arial"/>
          <w:sz w:val="20"/>
          <w:szCs w:val="20"/>
        </w:rPr>
        <w:t xml:space="preserve">Opis nieruchomości: </w:t>
      </w:r>
      <w:r w:rsidR="00AD5D3B" w:rsidRPr="00AD5D3B">
        <w:rPr>
          <w:rFonts w:ascii="Arial" w:hAnsi="Arial"/>
          <w:color w:val="000000"/>
          <w:sz w:val="20"/>
          <w:szCs w:val="20"/>
        </w:rPr>
        <w:t xml:space="preserve">Nieruchomość niezabudowana, na której znajdują się pozostałości zabudowy – podmurówki wyburzonych pawilonów handlowych oraz ciąg pieszy, wykonany z kostki </w:t>
      </w:r>
      <w:proofErr w:type="spellStart"/>
      <w:r w:rsidR="00AD5D3B" w:rsidRPr="00AD5D3B">
        <w:rPr>
          <w:rFonts w:ascii="Arial" w:hAnsi="Arial"/>
          <w:color w:val="000000"/>
          <w:sz w:val="20"/>
          <w:szCs w:val="20"/>
        </w:rPr>
        <w:t>pol</w:t>
      </w:r>
      <w:proofErr w:type="spellEnd"/>
      <w:r w:rsidR="00AD5D3B" w:rsidRPr="00AD5D3B">
        <w:rPr>
          <w:rFonts w:ascii="Arial" w:hAnsi="Arial"/>
          <w:color w:val="000000"/>
          <w:sz w:val="20"/>
          <w:szCs w:val="20"/>
        </w:rPr>
        <w:t>-bruk. Kształt nieruchomości regularny, zbliżony do prostokąta powierzchnia nieruchomości płaska. W nieruchomości znajdują się sieci uzbrojenia – sieć kanalizacyjna (k150), wodna (woD40) oraz elektryczna (</w:t>
      </w:r>
      <w:proofErr w:type="spellStart"/>
      <w:r w:rsidR="00AD5D3B" w:rsidRPr="00AD5D3B">
        <w:rPr>
          <w:rFonts w:ascii="Arial" w:hAnsi="Arial"/>
          <w:color w:val="000000"/>
          <w:sz w:val="20"/>
          <w:szCs w:val="20"/>
        </w:rPr>
        <w:t>aNA</w:t>
      </w:r>
      <w:proofErr w:type="spellEnd"/>
      <w:r w:rsidR="00AD5D3B" w:rsidRPr="00AD5D3B">
        <w:rPr>
          <w:rFonts w:ascii="Arial" w:hAnsi="Arial"/>
          <w:color w:val="000000"/>
          <w:sz w:val="20"/>
          <w:szCs w:val="20"/>
        </w:rPr>
        <w:t>). Istnienie sieci należy uwzględnić w procesie inwestycyjnym. Bezpośredni wjazd na nieruchomość od strony ul. Brackiej. Część nieruchomości stanowi drogę dojazdową do zaplecza nieruchomości ul. Keplera 3, oraz dojście do budynku usługowego, stanowiących przedmiot odrębnej własności. Celem zapewnienia dojścia i dojazdu do nieruchomości ul. Keplera 3, przy sporządzeniu umowy przenoszącej prawo własności nieruchomości niezbędne będzie ustanowienie  służebności, a obowiązek zapewnienie dojścia i dojazdu należy uwzględnić w procesie inwestycyjnym.</w:t>
      </w:r>
      <w:r w:rsidR="000E0BE0">
        <w:rPr>
          <w:rFonts w:ascii="Arial" w:hAnsi="Arial"/>
          <w:color w:val="000000"/>
          <w:sz w:val="20"/>
          <w:szCs w:val="20"/>
        </w:rPr>
        <w:t xml:space="preserve"> </w:t>
      </w:r>
      <w:r w:rsidR="000E0BE0" w:rsidRPr="000E0BE0">
        <w:rPr>
          <w:rFonts w:ascii="Arial" w:hAnsi="Arial"/>
          <w:color w:val="000000"/>
          <w:sz w:val="20"/>
          <w:szCs w:val="20"/>
        </w:rPr>
        <w:t>Zgodnie z obowiązującym miejscowym planem zagospodarowania przestrzennego nieruchomość położona jest w obszarze oznaczonym symbolem MS3  - przeznaczenie podstawowe - teren zabudowy śródmiejskiej mieszkaniowo-usługowej;</w:t>
      </w:r>
    </w:p>
    <w:p w14:paraId="6184A1C0" w14:textId="77777777" w:rsidR="00D73A62" w:rsidRDefault="00D73A62" w:rsidP="00D73A62">
      <w:pPr>
        <w:ind w:firstLine="708"/>
        <w:jc w:val="both"/>
        <w:rPr>
          <w:rFonts w:ascii="Arial" w:hAnsi="Arial"/>
          <w:color w:val="000000"/>
          <w:sz w:val="20"/>
          <w:szCs w:val="20"/>
        </w:rPr>
      </w:pPr>
    </w:p>
    <w:p w14:paraId="1A268FEC" w14:textId="03AC7DA4"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AD5D3B" w:rsidRPr="00AD5D3B">
        <w:rPr>
          <w:rFonts w:ascii="Arial" w:hAnsi="Arial" w:cs="Arial"/>
          <w:b/>
          <w:color w:val="000000"/>
          <w:sz w:val="18"/>
          <w:szCs w:val="18"/>
        </w:rPr>
        <w:t>ZG1G/00044792/6</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6C097977"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602BFE">
        <w:rPr>
          <w:rFonts w:ascii="Arial" w:hAnsi="Arial" w:cs="Arial"/>
          <w:snapToGrid w:val="0"/>
          <w:sz w:val="20"/>
          <w:szCs w:val="20"/>
        </w:rPr>
        <w:t xml:space="preserve">14 lipca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p>
    <w:p w14:paraId="71CEC4D1" w14:textId="046EF53E"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651731">
        <w:rPr>
          <w:rFonts w:ascii="Arial" w:hAnsi="Arial" w:cs="Arial"/>
          <w:b/>
          <w:snapToGrid w:val="0"/>
          <w:sz w:val="20"/>
          <w:szCs w:val="20"/>
        </w:rPr>
        <w:t>2</w:t>
      </w:r>
      <w:r w:rsidR="00AD5D3B">
        <w:rPr>
          <w:rFonts w:ascii="Arial" w:hAnsi="Arial" w:cs="Arial"/>
          <w:b/>
          <w:snapToGrid w:val="0"/>
          <w:sz w:val="20"/>
          <w:szCs w:val="20"/>
        </w:rPr>
        <w:t>1</w:t>
      </w:r>
      <w:r w:rsidR="00651731">
        <w:rPr>
          <w:rFonts w:ascii="Arial" w:hAnsi="Arial" w:cs="Arial"/>
          <w:b/>
          <w:snapToGrid w:val="0"/>
          <w:sz w:val="20"/>
          <w:szCs w:val="20"/>
        </w:rPr>
        <w:t xml:space="preserve"> września</w:t>
      </w:r>
      <w:r w:rsidR="00AB4713">
        <w:rPr>
          <w:rFonts w:ascii="Arial" w:hAnsi="Arial" w:cs="Arial"/>
          <w:b/>
          <w:snapToGrid w:val="0"/>
          <w:sz w:val="20"/>
          <w:szCs w:val="20"/>
        </w:rPr>
        <w:t xml:space="preserve"> 2022</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030888">
        <w:rPr>
          <w:rFonts w:ascii="Arial" w:hAnsi="Arial" w:cs="Arial"/>
          <w:b/>
          <w:snapToGrid w:val="0"/>
          <w:sz w:val="20"/>
          <w:szCs w:val="20"/>
        </w:rPr>
        <w:t>09.</w:t>
      </w:r>
      <w:r w:rsidR="00AD5D3B">
        <w:rPr>
          <w:rFonts w:ascii="Arial" w:hAnsi="Arial" w:cs="Arial"/>
          <w:b/>
          <w:snapToGrid w:val="0"/>
          <w:sz w:val="20"/>
          <w:szCs w:val="20"/>
        </w:rPr>
        <w:t>0</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1DC58007"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651731">
        <w:rPr>
          <w:rFonts w:ascii="Arial" w:hAnsi="Arial" w:cs="Arial"/>
          <w:b/>
          <w:snapToGrid w:val="0"/>
          <w:sz w:val="20"/>
          <w:szCs w:val="20"/>
        </w:rPr>
        <w:t>14 września</w:t>
      </w:r>
      <w:r w:rsidR="003C38CA" w:rsidRPr="00741298">
        <w:rPr>
          <w:rFonts w:ascii="Arial" w:hAnsi="Arial" w:cs="Arial"/>
          <w:b/>
          <w:snapToGrid w:val="0"/>
          <w:sz w:val="20"/>
          <w:szCs w:val="20"/>
        </w:rPr>
        <w:t xml:space="preserve"> 2022</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E0BE0"/>
    <w:rsid w:val="00191906"/>
    <w:rsid w:val="001F43F1"/>
    <w:rsid w:val="002208BC"/>
    <w:rsid w:val="00220D4A"/>
    <w:rsid w:val="0023221F"/>
    <w:rsid w:val="002F08F3"/>
    <w:rsid w:val="00313F56"/>
    <w:rsid w:val="00351013"/>
    <w:rsid w:val="003C38CA"/>
    <w:rsid w:val="003F6D38"/>
    <w:rsid w:val="004700E4"/>
    <w:rsid w:val="004954C9"/>
    <w:rsid w:val="004E1639"/>
    <w:rsid w:val="00523CCA"/>
    <w:rsid w:val="00531637"/>
    <w:rsid w:val="00541E6B"/>
    <w:rsid w:val="00602BFE"/>
    <w:rsid w:val="00637475"/>
    <w:rsid w:val="006508D4"/>
    <w:rsid w:val="00651731"/>
    <w:rsid w:val="0065300D"/>
    <w:rsid w:val="006F25C0"/>
    <w:rsid w:val="00741298"/>
    <w:rsid w:val="007D6FB3"/>
    <w:rsid w:val="0080276C"/>
    <w:rsid w:val="00851C34"/>
    <w:rsid w:val="008B0516"/>
    <w:rsid w:val="008F0647"/>
    <w:rsid w:val="008F1E92"/>
    <w:rsid w:val="009236DC"/>
    <w:rsid w:val="009568A5"/>
    <w:rsid w:val="00A03BBD"/>
    <w:rsid w:val="00A345B5"/>
    <w:rsid w:val="00A97726"/>
    <w:rsid w:val="00A97FF9"/>
    <w:rsid w:val="00AB4713"/>
    <w:rsid w:val="00AD5D3B"/>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3</cp:revision>
  <cp:lastPrinted>2022-08-10T07:39:00Z</cp:lastPrinted>
  <dcterms:created xsi:type="dcterms:W3CDTF">2022-08-10T07:29:00Z</dcterms:created>
  <dcterms:modified xsi:type="dcterms:W3CDTF">2022-08-10T07:39:00Z</dcterms:modified>
</cp:coreProperties>
</file>