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597036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</w:t>
      </w:r>
      <w:r w:rsidR="00597036">
        <w:rPr>
          <w:rFonts w:ascii="Arial" w:hAnsi="Arial" w:cs="Arial"/>
          <w:sz w:val="20"/>
          <w:szCs w:val="20"/>
        </w:rPr>
        <w:t>rami ewidencyjnymi działek 1302/8 i 1302/10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6508D4">
        <w:rPr>
          <w:rFonts w:ascii="Arial" w:hAnsi="Arial" w:cs="Arial"/>
          <w:b/>
          <w:sz w:val="20"/>
          <w:szCs w:val="20"/>
        </w:rPr>
        <w:t>0,</w:t>
      </w:r>
      <w:r w:rsidR="00597036">
        <w:rPr>
          <w:rFonts w:ascii="Arial" w:hAnsi="Arial" w:cs="Arial"/>
          <w:b/>
          <w:sz w:val="20"/>
          <w:szCs w:val="20"/>
        </w:rPr>
        <w:t>0881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597036">
        <w:rPr>
          <w:rFonts w:ascii="Arial" w:hAnsi="Arial" w:cs="Arial"/>
          <w:sz w:val="20"/>
          <w:szCs w:val="20"/>
        </w:rPr>
        <w:t>Asnyka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597036">
        <w:rPr>
          <w:rFonts w:ascii="Arial" w:hAnsi="Arial" w:cs="Arial"/>
          <w:b/>
          <w:sz w:val="20"/>
          <w:szCs w:val="20"/>
        </w:rPr>
        <w:t>27.200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597036">
        <w:rPr>
          <w:rFonts w:ascii="Arial" w:hAnsi="Arial" w:cs="Arial"/>
          <w:b/>
          <w:sz w:val="20"/>
          <w:szCs w:val="20"/>
        </w:rPr>
        <w:t>5.440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6508D4" w:rsidRDefault="009568A5" w:rsidP="003F6D38">
      <w:pPr>
        <w:jc w:val="both"/>
        <w:rPr>
          <w:rFonts w:ascii="Arial" w:hAnsi="Arial" w:cs="Arial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597036" w:rsidRPr="00597036">
        <w:rPr>
          <w:rFonts w:ascii="Arial" w:hAnsi="Arial" w:cs="Arial"/>
          <w:color w:val="000000"/>
          <w:sz w:val="20"/>
        </w:rPr>
        <w:t>Grunt niezabudowany i niezagospodarowany, o kształcie  położony w sąsiedztwie zabudowy o przeznaczeniu produkcyjno – magazynowym, niskiej zabudowy mieszkaniowej oraz obwodnicy miejskiej. Grunt przeznaczony pod zabudowę usługowo – składową.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przy północnej granicy działki znajduje się sieć kanalizacyjna oraz elektryczna – ustanowiona zostanie służebność. Pozostałe sieci uzbrojenia znajdują się w drogach dojazdowych do nieruchomości.</w:t>
      </w:r>
      <w:r w:rsidR="00597036">
        <w:rPr>
          <w:rFonts w:ascii="Arial" w:hAnsi="Arial" w:cs="Arial"/>
          <w:color w:val="000000"/>
          <w:sz w:val="20"/>
        </w:rPr>
        <w:t xml:space="preserve"> Z</w:t>
      </w:r>
      <w:r w:rsidR="00597036" w:rsidRPr="00597036">
        <w:rPr>
          <w:rFonts w:ascii="Arial" w:hAnsi="Arial" w:cs="Arial"/>
          <w:color w:val="000000"/>
          <w:sz w:val="20"/>
        </w:rPr>
        <w:t>godnie z miejscowym planem zagospodarowania przestrzennego nieruchomość przeznaczona jest pod zabudowę usługowo-składową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Kw </w:t>
      </w:r>
      <w:r w:rsidR="00597036" w:rsidRPr="00597036">
        <w:rPr>
          <w:rFonts w:ascii="Arial" w:hAnsi="Arial" w:cs="Arial"/>
          <w:b/>
          <w:color w:val="000000"/>
          <w:sz w:val="20"/>
          <w:szCs w:val="20"/>
        </w:rPr>
        <w:t>ZG1G/00060402/4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597036">
        <w:rPr>
          <w:rFonts w:ascii="Arial" w:hAnsi="Arial" w:cs="Arial"/>
          <w:snapToGrid w:val="0"/>
          <w:sz w:val="20"/>
          <w:szCs w:val="20"/>
        </w:rPr>
        <w:t>7</w:t>
      </w:r>
      <w:r w:rsidR="006508D4">
        <w:rPr>
          <w:rFonts w:ascii="Arial" w:hAnsi="Arial" w:cs="Arial"/>
          <w:snapToGrid w:val="0"/>
          <w:sz w:val="20"/>
          <w:szCs w:val="20"/>
        </w:rPr>
        <w:t xml:space="preserve"> </w:t>
      </w:r>
      <w:r w:rsidR="00597036">
        <w:rPr>
          <w:rFonts w:ascii="Arial" w:hAnsi="Arial" w:cs="Arial"/>
          <w:snapToGrid w:val="0"/>
          <w:sz w:val="20"/>
          <w:szCs w:val="20"/>
        </w:rPr>
        <w:t>lutego 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17 </w:t>
      </w:r>
      <w:r w:rsidR="0059703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marca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</w:t>
      </w:r>
      <w:r w:rsidR="0059703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59703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59703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13 marca 2020</w:t>
      </w:r>
      <w:bookmarkStart w:id="0" w:name="_GoBack"/>
      <w:bookmarkEnd w:id="0"/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597036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CAAC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2019-08-06T11:37:00Z</cp:lastPrinted>
  <dcterms:created xsi:type="dcterms:W3CDTF">2014-10-16T09:13:00Z</dcterms:created>
  <dcterms:modified xsi:type="dcterms:W3CDTF">2020-01-31T07:41:00Z</dcterms:modified>
</cp:coreProperties>
</file>