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800F8D3" w:rsidR="009568A5" w:rsidRPr="00A03BBD" w:rsidRDefault="005253EC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61C81030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FB4B13">
        <w:rPr>
          <w:rFonts w:ascii="Arial" w:hAnsi="Arial" w:cs="Arial"/>
          <w:sz w:val="20"/>
          <w:szCs w:val="20"/>
        </w:rPr>
        <w:t>0,0</w:t>
      </w:r>
      <w:r w:rsidR="005253EC">
        <w:rPr>
          <w:rFonts w:ascii="Arial" w:hAnsi="Arial" w:cs="Arial"/>
          <w:sz w:val="20"/>
          <w:szCs w:val="20"/>
        </w:rPr>
        <w:t>592</w:t>
      </w:r>
      <w:r w:rsidR="00726841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5253EC" w:rsidRPr="005253EC">
        <w:rPr>
          <w:rFonts w:ascii="Arial" w:hAnsi="Arial" w:cs="Arial"/>
          <w:sz w:val="20"/>
          <w:szCs w:val="20"/>
        </w:rPr>
        <w:t>1961/21</w:t>
      </w:r>
      <w:r w:rsidR="005253EC">
        <w:rPr>
          <w:rFonts w:ascii="Arial" w:hAnsi="Arial" w:cs="Arial"/>
          <w:sz w:val="20"/>
          <w:szCs w:val="20"/>
        </w:rPr>
        <w:t xml:space="preserve">, </w:t>
      </w:r>
      <w:r w:rsidR="00030888" w:rsidRPr="00030888">
        <w:rPr>
          <w:rFonts w:ascii="Arial" w:hAnsi="Arial" w:cs="Arial"/>
          <w:sz w:val="20"/>
          <w:szCs w:val="20"/>
        </w:rPr>
        <w:t xml:space="preserve">dla której Sąd Rejonowy w Żaganiu prowadzi księgę wieczystą </w:t>
      </w:r>
      <w:r w:rsidR="005253EC" w:rsidRPr="005253EC">
        <w:rPr>
          <w:rFonts w:ascii="Arial" w:hAnsi="Arial" w:cs="Arial"/>
          <w:sz w:val="20"/>
          <w:szCs w:val="20"/>
        </w:rPr>
        <w:t>ZG1G/00041682/1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5253EC">
        <w:rPr>
          <w:rFonts w:ascii="Arial" w:hAnsi="Arial" w:cs="Arial"/>
          <w:sz w:val="20"/>
          <w:szCs w:val="20"/>
        </w:rPr>
        <w:t>Asnyka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5618F8D1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5253EC">
        <w:rPr>
          <w:rFonts w:ascii="Arial" w:hAnsi="Arial" w:cs="Arial"/>
          <w:b/>
          <w:sz w:val="20"/>
          <w:szCs w:val="20"/>
        </w:rPr>
        <w:t>24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15B92CF8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5253EC">
        <w:rPr>
          <w:rFonts w:ascii="Arial" w:hAnsi="Arial" w:cs="Arial"/>
          <w:b/>
          <w:sz w:val="20"/>
          <w:szCs w:val="20"/>
        </w:rPr>
        <w:t>4.800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B2925BD" w14:textId="44051AC0" w:rsidR="006A2990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5253EC" w:rsidRPr="005253EC">
        <w:rPr>
          <w:rFonts w:ascii="Arial" w:hAnsi="Arial"/>
          <w:color w:val="000000"/>
          <w:sz w:val="20"/>
          <w:szCs w:val="20"/>
        </w:rPr>
        <w:t>Nieruchomość niezabudowana i niezagospodarowania, położona w sąsiedztwie zabudowy przemysłowej, obwodnicy miejskiej oraz rzeki Czerna. Dojazd do nieruchomości bezpośredni – drogą o nawierzchni bitumicznej. Teren nieruchomości płaski. Nieruchomość nieuzbrojona – dostęp do sieci uzbrojenia ograniczony – sieci uzbrojenia elektryczna oraz wodna znajdują się w ul. Asnyka w odległości od 20 do 35 m od granicy nieruchomości. Przy sprzedaży nieruchomości zostanie ustanowiona służebność zapewniająca dostęp do  nieruchomości gruntowej, dla której prowadzana jest księga wieczysta ZG1G/00061706/2.</w:t>
      </w:r>
      <w:r w:rsidR="005253EC">
        <w:rPr>
          <w:rFonts w:ascii="Arial" w:hAnsi="Arial"/>
          <w:color w:val="000000"/>
          <w:sz w:val="20"/>
          <w:szCs w:val="20"/>
        </w:rPr>
        <w:t xml:space="preserve"> </w:t>
      </w:r>
      <w:r w:rsidR="005253EC" w:rsidRPr="005253EC">
        <w:rPr>
          <w:rFonts w:ascii="Arial" w:hAnsi="Arial"/>
          <w:color w:val="000000"/>
          <w:sz w:val="20"/>
          <w:szCs w:val="20"/>
        </w:rPr>
        <w:t>W miejscowym planie zagospodarowania przestrzennego nieruchomość położona jest w obszarze oznaczonym symbolem KDW - tereny dróg wewnętrznych oraz ZL -teren zieleni leśnej</w:t>
      </w:r>
    </w:p>
    <w:p w14:paraId="3A9F2D8D" w14:textId="77777777" w:rsidR="005253EC" w:rsidRDefault="005253EC" w:rsidP="005253EC">
      <w:pPr>
        <w:ind w:firstLine="708"/>
        <w:jc w:val="both"/>
        <w:rPr>
          <w:rFonts w:ascii="Arial" w:hAnsi="Arial"/>
          <w:color w:val="000000"/>
          <w:sz w:val="20"/>
          <w:szCs w:val="20"/>
        </w:rPr>
      </w:pPr>
    </w:p>
    <w:p w14:paraId="546C1FEF" w14:textId="18686631" w:rsidR="009568A5" w:rsidRPr="005253EC" w:rsidRDefault="009568A5" w:rsidP="005253EC">
      <w:pPr>
        <w:ind w:left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5253EC" w:rsidRPr="005253EC">
        <w:rPr>
          <w:rFonts w:ascii="Arial" w:hAnsi="Arial" w:cs="Arial"/>
          <w:b/>
          <w:color w:val="000000"/>
          <w:sz w:val="18"/>
          <w:szCs w:val="18"/>
        </w:rPr>
        <w:t>ZG1G/00041682/1</w:t>
      </w:r>
      <w:r w:rsidR="005253EC" w:rsidRPr="005253EC">
        <w:rPr>
          <w:rFonts w:ascii="Arial" w:hAnsi="Arial" w:cs="Arial"/>
          <w:b/>
          <w:color w:val="000000"/>
          <w:sz w:val="18"/>
          <w:szCs w:val="18"/>
        </w:rPr>
        <w:cr/>
      </w: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439ABB34" w14:textId="77777777" w:rsidR="005253EC" w:rsidRDefault="005253EC" w:rsidP="0021104B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</w:p>
    <w:p w14:paraId="442C516D" w14:textId="55DC87B3" w:rsidR="0021104B" w:rsidRDefault="00531637" w:rsidP="0021104B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5253EC">
        <w:rPr>
          <w:rFonts w:ascii="Arial" w:hAnsi="Arial" w:cs="Arial"/>
          <w:snapToGrid w:val="0"/>
          <w:sz w:val="20"/>
          <w:szCs w:val="20"/>
        </w:rPr>
        <w:t xml:space="preserve">11 stycznia 2024 </w:t>
      </w:r>
      <w:r w:rsidRPr="00A03BBD">
        <w:rPr>
          <w:rFonts w:ascii="Arial" w:hAnsi="Arial" w:cs="Arial"/>
          <w:snapToGrid w:val="0"/>
          <w:sz w:val="20"/>
          <w:szCs w:val="20"/>
        </w:rPr>
        <w:t>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4F1E8F40" w14:textId="77777777" w:rsidR="005253EC" w:rsidRDefault="005253EC" w:rsidP="0021104B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</w:p>
    <w:p w14:paraId="733C9C22" w14:textId="3A8B6408" w:rsidR="0021104B" w:rsidRDefault="0021104B" w:rsidP="0021104B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nieruchomość odbędzie się w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21 lutego 2024 r. o godz. </w:t>
      </w:r>
      <w:r w:rsidR="005253EC">
        <w:rPr>
          <w:rFonts w:ascii="Arial" w:hAnsi="Arial" w:cs="Arial"/>
          <w:b/>
          <w:snapToGrid w:val="0"/>
          <w:sz w:val="20"/>
          <w:szCs w:val="20"/>
        </w:rPr>
        <w:t>09</w:t>
      </w:r>
      <w:r>
        <w:rPr>
          <w:rFonts w:ascii="Arial" w:hAnsi="Arial" w:cs="Arial"/>
          <w:b/>
          <w:snapToGrid w:val="0"/>
          <w:sz w:val="20"/>
          <w:szCs w:val="20"/>
        </w:rPr>
        <w:t>.00</w:t>
      </w:r>
      <w:r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(Pałacyk - sala konferencyjna).</w:t>
      </w:r>
    </w:p>
    <w:p w14:paraId="773EC6E0" w14:textId="77777777" w:rsidR="0021104B" w:rsidRDefault="0021104B" w:rsidP="0021104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Bank Santander. O/Żagań 39 10902558-0000000640000101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do dnia 16 lutego 2024 r. </w:t>
      </w:r>
    </w:p>
    <w:p w14:paraId="486CBF76" w14:textId="3E606966" w:rsidR="009568A5" w:rsidRPr="00A03BBD" w:rsidRDefault="009568A5" w:rsidP="0021104B">
      <w:pPr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7F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53BDC"/>
    <w:rsid w:val="000E0BE0"/>
    <w:rsid w:val="0012267B"/>
    <w:rsid w:val="001654FE"/>
    <w:rsid w:val="00191906"/>
    <w:rsid w:val="001F43F1"/>
    <w:rsid w:val="0021104B"/>
    <w:rsid w:val="002208BC"/>
    <w:rsid w:val="00220D4A"/>
    <w:rsid w:val="00227821"/>
    <w:rsid w:val="0023221F"/>
    <w:rsid w:val="002F08F3"/>
    <w:rsid w:val="002F75F0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253EC"/>
    <w:rsid w:val="00531637"/>
    <w:rsid w:val="00541E6B"/>
    <w:rsid w:val="0057758C"/>
    <w:rsid w:val="00602BFE"/>
    <w:rsid w:val="00637475"/>
    <w:rsid w:val="006508D4"/>
    <w:rsid w:val="00651731"/>
    <w:rsid w:val="0065300D"/>
    <w:rsid w:val="006A2990"/>
    <w:rsid w:val="006C1628"/>
    <w:rsid w:val="006F25C0"/>
    <w:rsid w:val="00726841"/>
    <w:rsid w:val="00741298"/>
    <w:rsid w:val="007A6CA6"/>
    <w:rsid w:val="007D6FB3"/>
    <w:rsid w:val="007F4E79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18DA"/>
    <w:rsid w:val="00AD5D3B"/>
    <w:rsid w:val="00AF11C7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07AB3"/>
    <w:rsid w:val="00D530EA"/>
    <w:rsid w:val="00D73A62"/>
    <w:rsid w:val="00D901F1"/>
    <w:rsid w:val="00D92319"/>
    <w:rsid w:val="00E43305"/>
    <w:rsid w:val="00E62982"/>
    <w:rsid w:val="00F20A4B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25</cp:revision>
  <cp:lastPrinted>2023-11-06T09:20:00Z</cp:lastPrinted>
  <dcterms:created xsi:type="dcterms:W3CDTF">2022-08-10T07:51:00Z</dcterms:created>
  <dcterms:modified xsi:type="dcterms:W3CDTF">2024-01-09T10:14:00Z</dcterms:modified>
</cp:coreProperties>
</file>