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B412D93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>, o pow. 0,</w:t>
      </w:r>
      <w:r w:rsidR="00191906">
        <w:rPr>
          <w:rFonts w:ascii="Arial" w:hAnsi="Arial" w:cs="Arial"/>
          <w:sz w:val="20"/>
          <w:szCs w:val="20"/>
        </w:rPr>
        <w:t>1843</w:t>
      </w:r>
      <w:r w:rsidR="00030888" w:rsidRPr="00030888">
        <w:rPr>
          <w:rFonts w:ascii="Arial" w:hAnsi="Arial" w:cs="Arial"/>
          <w:sz w:val="20"/>
          <w:szCs w:val="20"/>
        </w:rPr>
        <w:t xml:space="preserve"> ha,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191906" w:rsidRPr="00191906">
        <w:rPr>
          <w:rFonts w:ascii="Arial" w:hAnsi="Arial" w:cs="Arial"/>
          <w:sz w:val="20"/>
          <w:szCs w:val="20"/>
        </w:rPr>
        <w:t>1961/17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191906" w:rsidRPr="00191906">
        <w:rPr>
          <w:rFonts w:ascii="Arial" w:hAnsi="Arial" w:cs="Arial"/>
          <w:sz w:val="20"/>
          <w:szCs w:val="20"/>
        </w:rPr>
        <w:t>ZG1G/00041682/1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Asnyka w Żaganiu.</w:t>
      </w:r>
    </w:p>
    <w:p w14:paraId="54D33658" w14:textId="2B30967C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191906">
        <w:rPr>
          <w:rFonts w:ascii="Arial" w:hAnsi="Arial" w:cs="Arial"/>
          <w:b/>
          <w:sz w:val="20"/>
          <w:szCs w:val="20"/>
        </w:rPr>
        <w:t>64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E59AE7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191906">
        <w:rPr>
          <w:rFonts w:ascii="Arial" w:hAnsi="Arial" w:cs="Arial"/>
          <w:b/>
          <w:sz w:val="20"/>
          <w:szCs w:val="20"/>
        </w:rPr>
        <w:t>6.400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102FF3B5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191906" w:rsidRPr="00191906">
        <w:rPr>
          <w:rFonts w:ascii="Arial" w:hAnsi="Arial"/>
          <w:color w:val="000000"/>
          <w:sz w:val="20"/>
          <w:szCs w:val="20"/>
        </w:rPr>
        <w:t>Nieruchomość gruntowa o regularnym kształcie, zbliżonym do prostokąta. W bezpośrednim sąsiedztwie nieruchomości tereny inwestycyjne, obwodnica miejska, tereny leśne. W dalszej odległości zabudowa mieszkaniowa. Dojazd do nieruchomości drogą o nawierzchni bitumicznej – ul. Św. Michała oraz drogą o nawierzchni gruntowej. W bezpośrednim sąsiedztwie nieruchomości brak sieci uzbrojenia. Nieruchomość znajduje się w obszarze, na którym istnieje możliwość wystąpienia powodzi, oznaczonym symbolem Q1 – prawdopodobieństwo wystąpienia powodzi raz na 100 lat.</w:t>
      </w:r>
      <w:r w:rsidR="00191906">
        <w:rPr>
          <w:rFonts w:ascii="Arial" w:hAnsi="Arial"/>
          <w:color w:val="000000"/>
          <w:sz w:val="20"/>
          <w:szCs w:val="20"/>
        </w:rPr>
        <w:t xml:space="preserve"> </w:t>
      </w:r>
      <w:r w:rsidR="00191906" w:rsidRPr="00191906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obszarze, oznaczonym symbolem KDW – oznaczającym teren dróg wewnętrznych</w:t>
      </w:r>
    </w:p>
    <w:p w14:paraId="1A268FEC" w14:textId="19FD17B9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191906" w:rsidRPr="00191906">
        <w:rPr>
          <w:rFonts w:ascii="Arial" w:hAnsi="Arial" w:cs="Arial"/>
          <w:b/>
          <w:color w:val="000000"/>
          <w:sz w:val="18"/>
          <w:szCs w:val="18"/>
        </w:rPr>
        <w:t>ZG1G/00041682/1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895472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191906">
        <w:rPr>
          <w:rFonts w:ascii="Arial" w:hAnsi="Arial" w:cs="Arial"/>
          <w:snapToGrid w:val="0"/>
          <w:sz w:val="20"/>
          <w:szCs w:val="20"/>
        </w:rPr>
        <w:t>12 maja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639AA547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191906">
        <w:rPr>
          <w:rFonts w:ascii="Arial" w:hAnsi="Arial" w:cs="Arial"/>
          <w:b/>
          <w:snapToGrid w:val="0"/>
          <w:sz w:val="20"/>
          <w:szCs w:val="20"/>
        </w:rPr>
        <w:t>13 czerwca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030888">
        <w:rPr>
          <w:rFonts w:ascii="Arial" w:hAnsi="Arial" w:cs="Arial"/>
          <w:b/>
          <w:snapToGrid w:val="0"/>
          <w:sz w:val="20"/>
          <w:szCs w:val="20"/>
        </w:rPr>
        <w:t>09.</w:t>
      </w:r>
      <w:r w:rsidR="00D901F1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6F759A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191906">
        <w:rPr>
          <w:rFonts w:ascii="Arial" w:hAnsi="Arial" w:cs="Arial"/>
          <w:b/>
          <w:snapToGrid w:val="0"/>
          <w:sz w:val="20"/>
          <w:szCs w:val="20"/>
        </w:rPr>
        <w:t>8 czerwca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718D4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33</cp:revision>
  <cp:lastPrinted>2022-05-10T06:57:00Z</cp:lastPrinted>
  <dcterms:created xsi:type="dcterms:W3CDTF">2014-10-16T09:13:00Z</dcterms:created>
  <dcterms:modified xsi:type="dcterms:W3CDTF">2022-05-10T06:57:00Z</dcterms:modified>
</cp:coreProperties>
</file>