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Pr="00951A01">
        <w:rPr>
          <w:rFonts w:ascii="Arial" w:hAnsi="Arial"/>
          <w:b w:val="0"/>
          <w:color w:val="000000"/>
          <w:sz w:val="20"/>
          <w:szCs w:val="20"/>
        </w:rPr>
        <w:t>…..</w:t>
      </w:r>
      <w:r w:rsidR="00234634">
        <w:rPr>
          <w:rFonts w:ascii="Arial" w:hAnsi="Arial"/>
          <w:color w:val="000000"/>
          <w:sz w:val="20"/>
          <w:szCs w:val="20"/>
        </w:rPr>
        <w:t>marca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234634">
        <w:rPr>
          <w:rFonts w:ascii="Arial" w:hAnsi="Arial"/>
          <w:color w:val="000000"/>
          <w:sz w:val="20"/>
          <w:szCs w:val="20"/>
        </w:rPr>
        <w:t>Nocznickiego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234634">
              <w:rPr>
                <w:rFonts w:ascii="Arial" w:hAnsi="Arial"/>
                <w:sz w:val="20"/>
                <w:szCs w:val="20"/>
              </w:rPr>
              <w:t>Nocznickiego</w:t>
            </w:r>
          </w:p>
          <w:p w:rsidR="00B878C8" w:rsidRPr="006528AA" w:rsidRDefault="00B878C8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234634">
              <w:rPr>
                <w:rFonts w:ascii="Arial" w:hAnsi="Arial"/>
                <w:sz w:val="20"/>
                <w:szCs w:val="20"/>
              </w:rPr>
              <w:t>śródmiejska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234634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Nocznickiego</w:t>
            </w: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 w Żaganiu.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 xml:space="preserve">Usytuowanie na rondzie z drogami prowadzącymi do Zielonej Góry, Szprotawy, Kożuchowa, na osiedle bloków wielorodzinnych i osiedla Łąkowa. Dojazd dobry, ulicami Kożuchowską, Nocznickiego, Rzeźnicką o nawierzchniach utwardzonych. Teren z dostępem do sieci energetycznej, wodnej, kanalizacyjnej, gazowej w ulicach, dostępność do sieci jest korzystna. Bezpośrednie sąsiedztwo to rondo, cmentarz komunalny, 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 xml:space="preserve">cmentarz żołnierzy radzieckich,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piekarnia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>. Konfiguracja terenu w części od ulicy Rzeźnickiej jest płaska, w części od cmentarza sztuczne wzniesienie o wysokości ok.1,0-1,2 m, działka nieogrodzona. Nieruchomość porośnięta trawą.</w:t>
            </w:r>
          </w:p>
        </w:tc>
        <w:tc>
          <w:tcPr>
            <w:tcW w:w="3119" w:type="dxa"/>
          </w:tcPr>
          <w:p w:rsidR="00B878C8" w:rsidRPr="003B1F3A" w:rsidRDefault="00EF37ED" w:rsidP="003B1F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 w:rsidR="003B1F3A"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3U, dla którego ustala się przeznaczenie </w:t>
            </w:r>
            <w:r w:rsidR="003B1F3A" w:rsidRPr="003B1F3A">
              <w:rPr>
                <w:rFonts w:ascii="Arial" w:hAnsi="Arial" w:cs="Arial"/>
                <w:sz w:val="22"/>
                <w:szCs w:val="22"/>
              </w:rPr>
              <w:t xml:space="preserve">teren zabudowy usługowej. 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3E0602" w:rsidRDefault="005737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850</w:t>
            </w:r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bookmarkStart w:id="1" w:name="_GoBack"/>
            <w:bookmarkEnd w:id="1"/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00,00</w:t>
            </w:r>
            <w:r w:rsidR="00B878C8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F57423" w:rsidTr="00951A01">
        <w:trPr>
          <w:cantSplit/>
          <w:trHeight w:val="47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23463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36132/3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 w:val="restart"/>
          </w:tcPr>
          <w:p w:rsidR="00F57423" w:rsidRPr="00F57423" w:rsidRDefault="00F57423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F57423" w:rsidTr="00F57423">
        <w:trPr>
          <w:cantSplit/>
          <w:trHeight w:val="116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493/18</w:t>
            </w:r>
          </w:p>
          <w:p w:rsidR="00F57423" w:rsidRDefault="00F57423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3039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234634"/>
    <w:rsid w:val="002378BF"/>
    <w:rsid w:val="003B1F3A"/>
    <w:rsid w:val="003E0602"/>
    <w:rsid w:val="003E5AE3"/>
    <w:rsid w:val="00450A9B"/>
    <w:rsid w:val="0057373E"/>
    <w:rsid w:val="006528AA"/>
    <w:rsid w:val="00806AEC"/>
    <w:rsid w:val="00951A01"/>
    <w:rsid w:val="009740BF"/>
    <w:rsid w:val="00A37E0A"/>
    <w:rsid w:val="00B878C8"/>
    <w:rsid w:val="00D92C95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2017-07-13T08:42:00Z</cp:lastPrinted>
  <dcterms:created xsi:type="dcterms:W3CDTF">2018-03-22T09:44:00Z</dcterms:created>
  <dcterms:modified xsi:type="dcterms:W3CDTF">2018-03-23T09:41:00Z</dcterms:modified>
</cp:coreProperties>
</file>