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EE" w:rsidRPr="00E77A12" w:rsidRDefault="00C475EE" w:rsidP="00C475EE">
      <w:pPr>
        <w:pStyle w:val="Tytu"/>
        <w:ind w:left="4956"/>
        <w:jc w:val="left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:rsidR="00C475EE" w:rsidRPr="00E77A12" w:rsidRDefault="00C475EE" w:rsidP="00C475EE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Żagań Nr .. / 2019 z dnia … kwietnia 2019</w:t>
      </w:r>
      <w:r w:rsidRPr="00E77A12">
        <w:rPr>
          <w:rFonts w:ascii="Arial" w:hAnsi="Arial"/>
          <w:sz w:val="18"/>
        </w:rPr>
        <w:t xml:space="preserve"> roku</w:t>
      </w:r>
    </w:p>
    <w:p w:rsidR="00C475EE" w:rsidRPr="00E77A12" w:rsidRDefault="00C475EE" w:rsidP="00C475EE">
      <w:pPr>
        <w:jc w:val="center"/>
        <w:rPr>
          <w:sz w:val="18"/>
        </w:rPr>
      </w:pPr>
      <w:r w:rsidRPr="00E77A12">
        <w:rPr>
          <w:sz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</w:rPr>
        <w:t>Węglowej</w:t>
      </w:r>
      <w:r w:rsidRPr="00E77A12">
        <w:rPr>
          <w:sz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C475EE" w:rsidRPr="00E77A12" w:rsidTr="00BB00B5">
        <w:trPr>
          <w:cantSplit/>
          <w:trHeight w:val="420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C475EE" w:rsidRPr="00E77A12" w:rsidRDefault="00C475EE" w:rsidP="00BB00B5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C475EE" w:rsidRPr="00E77A12" w:rsidRDefault="00C475EE" w:rsidP="00BB00B5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C475EE" w:rsidRPr="00E77A12" w:rsidTr="00BB00B5">
        <w:trPr>
          <w:cantSplit/>
          <w:trHeight w:val="420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C475EE" w:rsidRPr="00E77A12" w:rsidRDefault="00C475EE" w:rsidP="00BB00B5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</w:tr>
      <w:tr w:rsidR="00C475EE" w:rsidRPr="00E77A12" w:rsidTr="00BB00B5">
        <w:trPr>
          <w:cantSplit/>
          <w:trHeight w:val="420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C475EE" w:rsidRPr="00E77A12" w:rsidRDefault="00C475EE" w:rsidP="00BB00B5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</w:tr>
      <w:tr w:rsidR="00C475EE" w:rsidRPr="00E77A12" w:rsidTr="00BB00B5">
        <w:trPr>
          <w:trHeight w:val="202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C475EE" w:rsidRPr="00E77A12" w:rsidTr="00BB00B5">
        <w:trPr>
          <w:cantSplit/>
          <w:trHeight w:val="1688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:rsidR="00C475EE" w:rsidRPr="00E77A12" w:rsidRDefault="00C475EE" w:rsidP="00BB0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Węglowa </w:t>
            </w:r>
            <w:r w:rsidRPr="00E77A12">
              <w:rPr>
                <w:sz w:val="20"/>
              </w:rPr>
              <w:t>strefa p</w:t>
            </w:r>
            <w:r>
              <w:rPr>
                <w:sz w:val="20"/>
              </w:rPr>
              <w:t>eryferyjna</w:t>
            </w:r>
          </w:p>
        </w:tc>
        <w:tc>
          <w:tcPr>
            <w:tcW w:w="4820" w:type="dxa"/>
            <w:vMerge w:val="restart"/>
          </w:tcPr>
          <w:p w:rsidR="00C475EE" w:rsidRPr="00E77A12" w:rsidRDefault="00C475EE" w:rsidP="00BB00B5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</w:t>
            </w:r>
            <w:r>
              <w:rPr>
                <w:color w:val="000000"/>
                <w:sz w:val="18"/>
              </w:rPr>
              <w:t>Węglowej</w:t>
            </w:r>
            <w:r w:rsidRPr="00E77A12">
              <w:rPr>
                <w:color w:val="000000"/>
                <w:sz w:val="18"/>
              </w:rPr>
              <w:t xml:space="preserve">. Dojazd do nieruchomości dobry drogą o nawierzchni bitumicznej – ul. </w:t>
            </w:r>
            <w:r>
              <w:rPr>
                <w:color w:val="000000"/>
                <w:sz w:val="18"/>
              </w:rPr>
              <w:t>Węglową</w:t>
            </w:r>
            <w:r w:rsidRPr="00E77A12">
              <w:rPr>
                <w:color w:val="000000"/>
                <w:sz w:val="18"/>
              </w:rPr>
              <w:t xml:space="preserve"> oraz bezpośrednio do nieruchomości drogą gruntową. Nieruchomość z dostępem do sieci uzbrojenia – </w:t>
            </w:r>
            <w:proofErr w:type="spellStart"/>
            <w:r w:rsidRPr="00E77A12">
              <w:rPr>
                <w:color w:val="000000"/>
                <w:sz w:val="18"/>
              </w:rPr>
              <w:t>wod-kan</w:t>
            </w:r>
            <w:proofErr w:type="spellEnd"/>
            <w:r w:rsidRPr="00E77A12">
              <w:rPr>
                <w:color w:val="000000"/>
                <w:sz w:val="18"/>
              </w:rPr>
              <w:t>, elektrycznej, gazowej. Powierzchnia nieruchomości płaska, porośnięta drzewami i krzewami, których usunięcie należeć będzie do inwestora z uwzględnieniem obowiązujących prz</w:t>
            </w:r>
            <w:r>
              <w:rPr>
                <w:color w:val="000000"/>
                <w:sz w:val="18"/>
              </w:rPr>
              <w:t>episów prawa. W bezpośrednim sąsiedztwie nieruchomości znajduje się zabudowa mieszkaniowa jednorodzinna i zabudowa usługowa</w:t>
            </w:r>
            <w:r w:rsidRPr="00E77A12">
              <w:rPr>
                <w:color w:val="000000"/>
                <w:sz w:val="18"/>
              </w:rPr>
              <w:t>. Położenie nieruchomości dla określonej funkcji jest korzystne.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475EE" w:rsidRPr="00E77A12" w:rsidRDefault="00C475EE" w:rsidP="00BB00B5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</w:t>
            </w:r>
            <w:r>
              <w:rPr>
                <w:rFonts w:ascii="Arial" w:hAnsi="Arial" w:cs="Arial"/>
                <w:b w:val="0"/>
                <w:sz w:val="18"/>
              </w:rPr>
              <w:t>rzennego – oznaczona symbolem 11 MN 3</w:t>
            </w:r>
            <w:r w:rsidRPr="00E77A12">
              <w:rPr>
                <w:rFonts w:ascii="Arial" w:hAnsi="Arial" w:cs="Arial"/>
                <w:b w:val="0"/>
                <w:sz w:val="18"/>
              </w:rPr>
              <w:t xml:space="preserve"> – obs</w:t>
            </w:r>
            <w:r>
              <w:rPr>
                <w:rFonts w:ascii="Arial" w:hAnsi="Arial" w:cs="Arial"/>
                <w:b w:val="0"/>
                <w:sz w:val="18"/>
              </w:rPr>
              <w:t>zar budownictwa jednorodzinnego, w zabudowie wolnostojącej lub bliźniaczej</w:t>
            </w:r>
          </w:p>
        </w:tc>
        <w:tc>
          <w:tcPr>
            <w:tcW w:w="1757" w:type="dxa"/>
          </w:tcPr>
          <w:p w:rsidR="00C475EE" w:rsidRPr="00E77A12" w:rsidRDefault="00C475EE" w:rsidP="00BB00B5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C475EE" w:rsidRPr="00E77A12" w:rsidRDefault="00C475EE" w:rsidP="00BB00B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C475EE" w:rsidRPr="00E77A12" w:rsidRDefault="00C475EE" w:rsidP="00BB00B5">
            <w:pPr>
              <w:jc w:val="center"/>
              <w:rPr>
                <w:b/>
                <w:color w:val="000000"/>
                <w:sz w:val="20"/>
              </w:rPr>
            </w:pPr>
          </w:p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124</w:t>
            </w:r>
            <w:r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C475EE" w:rsidRPr="00E77A12" w:rsidTr="00BB00B5">
        <w:trPr>
          <w:cantSplit/>
          <w:trHeight w:val="1686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 xml:space="preserve">KW Nr </w:t>
            </w:r>
            <w:r>
              <w:rPr>
                <w:sz w:val="20"/>
              </w:rPr>
              <w:t>53226/4</w:t>
            </w:r>
          </w:p>
        </w:tc>
        <w:tc>
          <w:tcPr>
            <w:tcW w:w="4820" w:type="dxa"/>
            <w:vMerge/>
          </w:tcPr>
          <w:p w:rsidR="00C475EE" w:rsidRPr="00E77A12" w:rsidRDefault="00C475EE" w:rsidP="00BB00B5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C475EE" w:rsidRPr="00E77A12" w:rsidRDefault="00C475EE" w:rsidP="00BB00B5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:rsidR="00C475EE" w:rsidRPr="00E77A12" w:rsidRDefault="00C475EE" w:rsidP="00BB00B5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</w:p>
        </w:tc>
      </w:tr>
      <w:tr w:rsidR="00C475EE" w:rsidRPr="00E77A12" w:rsidTr="00BB00B5">
        <w:trPr>
          <w:cantSplit/>
          <w:trHeight w:val="1686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2112/23</w:t>
            </w:r>
          </w:p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500</w:t>
            </w:r>
            <w:r w:rsidRPr="00E77A12">
              <w:rPr>
                <w:b/>
                <w:color w:val="000000"/>
                <w:sz w:val="20"/>
              </w:rPr>
              <w:t xml:space="preserve"> m</w:t>
            </w:r>
            <w:r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C475EE" w:rsidRPr="00E77A12" w:rsidRDefault="00C475EE" w:rsidP="00BB00B5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C475EE" w:rsidRPr="00E77A12" w:rsidRDefault="00C475EE" w:rsidP="00BB00B5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:rsidR="00C475EE" w:rsidRPr="00E77A12" w:rsidRDefault="00C475EE" w:rsidP="00BB00B5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C475EE" w:rsidRPr="00E77A12" w:rsidRDefault="00C475EE" w:rsidP="00C475EE">
      <w:pPr>
        <w:jc w:val="both"/>
      </w:pPr>
    </w:p>
    <w:p w:rsidR="00C475EE" w:rsidRPr="00E77A12" w:rsidRDefault="00C475EE" w:rsidP="00C475EE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:rsidR="00C475EE" w:rsidRPr="00E77A12" w:rsidRDefault="00C475EE" w:rsidP="00C475EE">
      <w:pPr>
        <w:jc w:val="both"/>
        <w:rPr>
          <w:sz w:val="20"/>
        </w:rPr>
      </w:pPr>
    </w:p>
    <w:p w:rsidR="00C475EE" w:rsidRDefault="00C475EE" w:rsidP="00C475EE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...............................................</w:t>
      </w:r>
    </w:p>
    <w:p w:rsidR="00C475EE" w:rsidRDefault="00C475EE" w:rsidP="00C475EE">
      <w:pPr>
        <w:jc w:val="both"/>
        <w:rPr>
          <w:sz w:val="20"/>
        </w:rPr>
      </w:pPr>
    </w:p>
    <w:p w:rsidR="00C475EE" w:rsidRDefault="00C475EE" w:rsidP="00C475EE">
      <w:pPr>
        <w:jc w:val="both"/>
        <w:rPr>
          <w:sz w:val="20"/>
        </w:rPr>
      </w:pPr>
    </w:p>
    <w:p w:rsidR="00C475EE" w:rsidRDefault="00C475EE" w:rsidP="00C475EE">
      <w:pPr>
        <w:jc w:val="both"/>
        <w:rPr>
          <w:sz w:val="20"/>
        </w:rPr>
      </w:pPr>
    </w:p>
    <w:p w:rsidR="00C475EE" w:rsidRDefault="00C475EE" w:rsidP="00C475EE">
      <w:pPr>
        <w:jc w:val="both"/>
        <w:rPr>
          <w:sz w:val="20"/>
        </w:rPr>
      </w:pPr>
    </w:p>
    <w:p w:rsidR="00C475EE" w:rsidRDefault="00C475EE" w:rsidP="00C475EE">
      <w:pPr>
        <w:jc w:val="both"/>
        <w:rPr>
          <w:sz w:val="20"/>
        </w:rPr>
      </w:pPr>
    </w:p>
    <w:p w:rsidR="00C475EE" w:rsidRDefault="00C475EE" w:rsidP="00C475EE">
      <w:pPr>
        <w:jc w:val="both"/>
        <w:rPr>
          <w:sz w:val="20"/>
        </w:rPr>
      </w:pPr>
    </w:p>
    <w:p w:rsidR="00C475EE" w:rsidRDefault="00C475EE" w:rsidP="00C475EE">
      <w:pPr>
        <w:jc w:val="both"/>
        <w:rPr>
          <w:sz w:val="20"/>
        </w:rPr>
      </w:pPr>
    </w:p>
    <w:p w:rsidR="00C475EE" w:rsidRPr="00E77A12" w:rsidRDefault="00C475EE" w:rsidP="00C475EE">
      <w:pPr>
        <w:jc w:val="both"/>
        <w:rPr>
          <w:sz w:val="20"/>
        </w:rPr>
      </w:pPr>
    </w:p>
    <w:p w:rsidR="00C475EE" w:rsidRPr="00E77A12" w:rsidRDefault="00C475EE" w:rsidP="00C475EE">
      <w:pPr>
        <w:pStyle w:val="Tytu"/>
        <w:ind w:left="4956"/>
        <w:jc w:val="left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lastRenderedPageBreak/>
        <w:t>WYKAZ NIERUCHOMOŚCI WYZNACZONEJ DO SPRZEDAŻY</w:t>
      </w:r>
    </w:p>
    <w:p w:rsidR="00C475EE" w:rsidRPr="00E77A12" w:rsidRDefault="00C475EE" w:rsidP="00C475EE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Żagań Nr .. / 2019 z dnia … kwietnia 2019</w:t>
      </w:r>
      <w:r w:rsidRPr="00E77A12">
        <w:rPr>
          <w:rFonts w:ascii="Arial" w:hAnsi="Arial"/>
          <w:sz w:val="18"/>
        </w:rPr>
        <w:t xml:space="preserve"> roku</w:t>
      </w:r>
    </w:p>
    <w:p w:rsidR="00C475EE" w:rsidRPr="00E77A12" w:rsidRDefault="00C475EE" w:rsidP="00C475EE">
      <w:pPr>
        <w:jc w:val="center"/>
        <w:rPr>
          <w:sz w:val="18"/>
        </w:rPr>
      </w:pPr>
      <w:r w:rsidRPr="00E77A12">
        <w:rPr>
          <w:sz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</w:rPr>
        <w:t>Węglowej</w:t>
      </w:r>
      <w:r w:rsidRPr="00E77A12">
        <w:rPr>
          <w:sz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C475EE" w:rsidRPr="00E77A12" w:rsidTr="00BB00B5">
        <w:trPr>
          <w:cantSplit/>
          <w:trHeight w:val="420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C475EE" w:rsidRPr="00E77A12" w:rsidRDefault="00C475EE" w:rsidP="00BB00B5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C475EE" w:rsidRPr="00E77A12" w:rsidRDefault="00C475EE" w:rsidP="00BB00B5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C475EE" w:rsidRPr="00E77A12" w:rsidTr="00BB00B5">
        <w:trPr>
          <w:cantSplit/>
          <w:trHeight w:val="420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C475EE" w:rsidRPr="00E77A12" w:rsidRDefault="00C475EE" w:rsidP="00BB00B5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</w:tr>
      <w:tr w:rsidR="00C475EE" w:rsidRPr="00E77A12" w:rsidTr="00BB00B5">
        <w:trPr>
          <w:cantSplit/>
          <w:trHeight w:val="420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C475EE" w:rsidRPr="00E77A12" w:rsidRDefault="00C475EE" w:rsidP="00BB00B5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</w:p>
        </w:tc>
      </w:tr>
      <w:tr w:rsidR="00C475EE" w:rsidRPr="00E77A12" w:rsidTr="00BB00B5">
        <w:trPr>
          <w:trHeight w:val="202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:rsidR="00C475EE" w:rsidRPr="00E77A12" w:rsidRDefault="00C475EE" w:rsidP="00BB00B5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C475EE" w:rsidRPr="00E77A12" w:rsidTr="00BB00B5">
        <w:trPr>
          <w:cantSplit/>
          <w:trHeight w:val="1688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:rsidR="00C475EE" w:rsidRPr="00E77A12" w:rsidRDefault="00C475EE" w:rsidP="00BB0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Węglowa </w:t>
            </w:r>
            <w:r w:rsidRPr="00E77A12">
              <w:rPr>
                <w:sz w:val="20"/>
              </w:rPr>
              <w:t>strefa p</w:t>
            </w:r>
            <w:r>
              <w:rPr>
                <w:sz w:val="20"/>
              </w:rPr>
              <w:t>eryferyjna</w:t>
            </w:r>
          </w:p>
        </w:tc>
        <w:tc>
          <w:tcPr>
            <w:tcW w:w="4820" w:type="dxa"/>
            <w:vMerge w:val="restart"/>
          </w:tcPr>
          <w:p w:rsidR="00C475EE" w:rsidRPr="00E77A12" w:rsidRDefault="00C475EE" w:rsidP="00BB00B5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</w:t>
            </w:r>
            <w:r>
              <w:rPr>
                <w:color w:val="000000"/>
                <w:sz w:val="18"/>
              </w:rPr>
              <w:t>Węglowej</w:t>
            </w:r>
            <w:r w:rsidRPr="00E77A12">
              <w:rPr>
                <w:color w:val="000000"/>
                <w:sz w:val="18"/>
              </w:rPr>
              <w:t xml:space="preserve">. Dojazd do nieruchomości dobry drogą o nawierzchni bitumicznej – ul. </w:t>
            </w:r>
            <w:r>
              <w:rPr>
                <w:color w:val="000000"/>
                <w:sz w:val="18"/>
              </w:rPr>
              <w:t>Węglową</w:t>
            </w:r>
            <w:r w:rsidRPr="00E77A12">
              <w:rPr>
                <w:color w:val="000000"/>
                <w:sz w:val="18"/>
              </w:rPr>
              <w:t xml:space="preserve"> oraz bezpośrednio do nieruchomości drogą gruntową. Nieruchomość z dostępem do sieci uzbrojenia – </w:t>
            </w:r>
            <w:proofErr w:type="spellStart"/>
            <w:r w:rsidRPr="00E77A12">
              <w:rPr>
                <w:color w:val="000000"/>
                <w:sz w:val="18"/>
              </w:rPr>
              <w:t>wod-kan</w:t>
            </w:r>
            <w:proofErr w:type="spellEnd"/>
            <w:r w:rsidRPr="00E77A12">
              <w:rPr>
                <w:color w:val="000000"/>
                <w:sz w:val="18"/>
              </w:rPr>
              <w:t>, elektrycznej, gazowej. Powierzchnia nieruchomości płaska, porośnięta drzewami i krzewami, których usunięcie należeć będzie do inwestora z uwzględnieniem obowiązujących prz</w:t>
            </w:r>
            <w:r>
              <w:rPr>
                <w:color w:val="000000"/>
                <w:sz w:val="18"/>
              </w:rPr>
              <w:t>episów prawa. W bezpośrednim sąsiedztwie nieruchomości znajduje się zabudowa mieszkaniowa jednorodzinna i zabudowa usługowa</w:t>
            </w:r>
            <w:r w:rsidRPr="00E77A12">
              <w:rPr>
                <w:color w:val="000000"/>
                <w:sz w:val="18"/>
              </w:rPr>
              <w:t>. Położenie nieruchomości dla określonej funkcji jest korzystne.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475EE" w:rsidRPr="00E77A12" w:rsidRDefault="00C475EE" w:rsidP="00BB00B5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</w:t>
            </w:r>
            <w:r>
              <w:rPr>
                <w:rFonts w:ascii="Arial" w:hAnsi="Arial" w:cs="Arial"/>
                <w:b w:val="0"/>
                <w:sz w:val="18"/>
              </w:rPr>
              <w:t>rzennego – oznaczona symbolem  11 MN 3</w:t>
            </w:r>
            <w:r w:rsidRPr="00E77A12">
              <w:rPr>
                <w:rFonts w:ascii="Arial" w:hAnsi="Arial" w:cs="Arial"/>
                <w:b w:val="0"/>
                <w:sz w:val="18"/>
              </w:rPr>
              <w:t xml:space="preserve"> – obs</w:t>
            </w:r>
            <w:r>
              <w:rPr>
                <w:rFonts w:ascii="Arial" w:hAnsi="Arial" w:cs="Arial"/>
                <w:b w:val="0"/>
                <w:sz w:val="18"/>
              </w:rPr>
              <w:t>zar budownictwa jednorodzinnego, w zabudowie wolnostojącej lub bliźniaczej</w:t>
            </w:r>
          </w:p>
        </w:tc>
        <w:tc>
          <w:tcPr>
            <w:tcW w:w="1757" w:type="dxa"/>
          </w:tcPr>
          <w:p w:rsidR="00C475EE" w:rsidRPr="00E77A12" w:rsidRDefault="00C475EE" w:rsidP="00BB00B5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C475EE" w:rsidRPr="00E77A12" w:rsidRDefault="00C475EE" w:rsidP="00BB00B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C475EE" w:rsidRPr="00E77A12" w:rsidRDefault="00C475EE" w:rsidP="00BB00B5">
            <w:pPr>
              <w:jc w:val="center"/>
              <w:rPr>
                <w:b/>
                <w:color w:val="000000"/>
                <w:sz w:val="20"/>
              </w:rPr>
            </w:pPr>
          </w:p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124</w:t>
            </w:r>
            <w:r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C475EE" w:rsidRPr="00E77A12" w:rsidTr="00BB00B5">
        <w:trPr>
          <w:cantSplit/>
          <w:trHeight w:val="1686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 xml:space="preserve">KW Nr </w:t>
            </w:r>
            <w:r>
              <w:rPr>
                <w:sz w:val="20"/>
              </w:rPr>
              <w:t>53226/4</w:t>
            </w:r>
          </w:p>
        </w:tc>
        <w:tc>
          <w:tcPr>
            <w:tcW w:w="4820" w:type="dxa"/>
            <w:vMerge/>
          </w:tcPr>
          <w:p w:rsidR="00C475EE" w:rsidRPr="00E77A12" w:rsidRDefault="00C475EE" w:rsidP="00BB00B5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C475EE" w:rsidRPr="00E77A12" w:rsidRDefault="00C475EE" w:rsidP="00BB00B5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:rsidR="00C475EE" w:rsidRPr="00E77A12" w:rsidRDefault="00C475EE" w:rsidP="00BB00B5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C475EE" w:rsidRPr="00E77A12" w:rsidRDefault="00C475EE" w:rsidP="00BB00B5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</w:p>
        </w:tc>
      </w:tr>
      <w:tr w:rsidR="00C475EE" w:rsidRPr="00E77A12" w:rsidTr="00BB00B5">
        <w:trPr>
          <w:cantSplit/>
          <w:trHeight w:val="1686"/>
          <w:jc w:val="center"/>
        </w:trPr>
        <w:tc>
          <w:tcPr>
            <w:tcW w:w="1238" w:type="dxa"/>
          </w:tcPr>
          <w:p w:rsidR="00C475EE" w:rsidRPr="00E77A12" w:rsidRDefault="00C475EE" w:rsidP="00BB00B5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2112/22</w:t>
            </w:r>
          </w:p>
          <w:p w:rsidR="00C475EE" w:rsidRPr="00E77A12" w:rsidRDefault="00C475EE" w:rsidP="00BB00B5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500</w:t>
            </w:r>
            <w:r w:rsidRPr="00E77A12">
              <w:rPr>
                <w:b/>
                <w:color w:val="000000"/>
                <w:sz w:val="20"/>
              </w:rPr>
              <w:t xml:space="preserve"> m</w:t>
            </w:r>
            <w:r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C475EE" w:rsidRPr="00E77A12" w:rsidRDefault="00C475EE" w:rsidP="00BB00B5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C475EE" w:rsidRPr="00E77A12" w:rsidRDefault="00C475EE" w:rsidP="00BB00B5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:rsidR="00C475EE" w:rsidRPr="00E77A12" w:rsidRDefault="00C475EE" w:rsidP="00BB00B5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:rsidR="00C475EE" w:rsidRPr="00E77A12" w:rsidRDefault="00C475EE" w:rsidP="00BB00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:rsidR="00C475EE" w:rsidRPr="00E77A12" w:rsidRDefault="00C475EE" w:rsidP="00BB00B5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C475EE" w:rsidRPr="00E77A12" w:rsidRDefault="00C475EE" w:rsidP="00C475EE">
      <w:pPr>
        <w:jc w:val="both"/>
      </w:pPr>
    </w:p>
    <w:p w:rsidR="00C475EE" w:rsidRPr="00E77A12" w:rsidRDefault="00C475EE" w:rsidP="00C475EE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:rsidR="00C475EE" w:rsidRPr="00E77A12" w:rsidRDefault="00C475EE" w:rsidP="00C475EE">
      <w:pPr>
        <w:jc w:val="both"/>
        <w:rPr>
          <w:sz w:val="20"/>
        </w:rPr>
      </w:pPr>
    </w:p>
    <w:p w:rsidR="00C475EE" w:rsidRPr="00E77A12" w:rsidRDefault="00C475EE" w:rsidP="00C475EE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...............................................</w:t>
      </w:r>
    </w:p>
    <w:p w:rsidR="00C475EE" w:rsidRPr="00E77A12" w:rsidRDefault="00C475EE" w:rsidP="00C475EE">
      <w:pPr>
        <w:jc w:val="both"/>
        <w:rPr>
          <w:sz w:val="20"/>
        </w:rPr>
      </w:pPr>
    </w:p>
    <w:p w:rsidR="00C475EE" w:rsidRPr="00E77A12" w:rsidRDefault="00C475EE" w:rsidP="00C475EE">
      <w:pPr>
        <w:jc w:val="both"/>
        <w:rPr>
          <w:sz w:val="20"/>
        </w:rPr>
      </w:pPr>
    </w:p>
    <w:p w:rsidR="00C475EE" w:rsidRPr="00E77A12" w:rsidRDefault="00C475EE" w:rsidP="00C475EE">
      <w:pPr>
        <w:jc w:val="both"/>
        <w:rPr>
          <w:sz w:val="20"/>
        </w:rPr>
      </w:pPr>
    </w:p>
    <w:p w:rsidR="00C475EE" w:rsidRPr="00E77A12" w:rsidRDefault="00C475EE" w:rsidP="00C475EE">
      <w:pPr>
        <w:jc w:val="both"/>
        <w:rPr>
          <w:sz w:val="20"/>
        </w:rPr>
      </w:pPr>
    </w:p>
    <w:p w:rsidR="00C475EE" w:rsidRPr="00E77A12" w:rsidRDefault="00C475EE" w:rsidP="00C475EE">
      <w:pPr>
        <w:jc w:val="both"/>
        <w:rPr>
          <w:sz w:val="20"/>
        </w:rPr>
      </w:pPr>
    </w:p>
    <w:p w:rsidR="00AD3BB1" w:rsidRDefault="00AD3BB1">
      <w:bookmarkStart w:id="0" w:name="_GoBack"/>
      <w:bookmarkEnd w:id="0"/>
    </w:p>
    <w:sectPr w:rsidR="00AD3BB1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EE"/>
    <w:rsid w:val="00AD3BB1"/>
    <w:rsid w:val="00C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871AC-2474-459F-993C-83040E63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5EE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75EE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75EE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475E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C475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75EE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C475E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1</cp:revision>
  <dcterms:created xsi:type="dcterms:W3CDTF">2019-04-16T13:26:00Z</dcterms:created>
  <dcterms:modified xsi:type="dcterms:W3CDTF">2019-04-16T13:27:00Z</dcterms:modified>
</cp:coreProperties>
</file>