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560BD7">
        <w:rPr>
          <w:rFonts w:ascii="Arial" w:hAnsi="Arial"/>
          <w:sz w:val="20"/>
        </w:rPr>
        <w:t>istrza Miasta Żagań Nr .. / 2016</w:t>
      </w:r>
      <w:r w:rsidRPr="000E1BD9">
        <w:rPr>
          <w:rFonts w:ascii="Arial" w:hAnsi="Arial"/>
          <w:sz w:val="20"/>
        </w:rPr>
        <w:t xml:space="preserve"> z dnia … </w:t>
      </w:r>
      <w:r w:rsidR="00560BD7">
        <w:rPr>
          <w:rFonts w:ascii="Arial" w:hAnsi="Arial"/>
          <w:sz w:val="20"/>
        </w:rPr>
        <w:t>kwietnia 2016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FE7A44">
        <w:rPr>
          <w:sz w:val="20"/>
        </w:rPr>
        <w:t>Kolejowa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FE7A44" w:rsidP="00FE7A44">
            <w:pPr>
              <w:jc w:val="center"/>
            </w:pPr>
            <w:r>
              <w:t xml:space="preserve">Kolejowa </w:t>
            </w:r>
            <w:r w:rsidR="000E1BD9">
              <w:t xml:space="preserve">strefa </w:t>
            </w:r>
            <w:r>
              <w:t>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FE7A4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>podmiejskiej strefie miasta przy ul. Kolejowej. W otoczeniu nieruchomości zabudowa mieszkaniowa wielorodzinna, jednorodzinna, usługowa, zespół garaży, oraz dworzec kolejowy. Dojazd do nieruchomości bardzo dobry, bezpośrednio z ulicy</w:t>
            </w:r>
            <w:r w:rsidR="00655B25">
              <w:rPr>
                <w:color w:val="000000"/>
                <w:sz w:val="20"/>
              </w:rPr>
              <w:t xml:space="preserve">. Przystanek komunikacji publicznej w bezpośrednim sąsiedztwie. Kształt nieruchomości regularny, zbliżony do rombu. Na terenie nieruchomości położone są budynki o konstrukcji nietrwałej – garaże blaszane i komórki drewniane. Nieruchomość częściowo porośnięta drzewami i krzewami. Bezpośrednia dostępność do sieci energetycznej, </w:t>
            </w:r>
            <w:proofErr w:type="spellStart"/>
            <w:r w:rsidR="00655B25">
              <w:rPr>
                <w:color w:val="000000"/>
                <w:sz w:val="20"/>
              </w:rPr>
              <w:t>wod.-kan</w:t>
            </w:r>
            <w:proofErr w:type="spellEnd"/>
            <w:r w:rsidR="00655B25">
              <w:rPr>
                <w:color w:val="000000"/>
                <w:sz w:val="20"/>
              </w:rPr>
              <w:t>., gazowej i telekomunikacyjnej</w:t>
            </w:r>
          </w:p>
        </w:tc>
        <w:tc>
          <w:tcPr>
            <w:tcW w:w="2126" w:type="dxa"/>
            <w:vMerge w:val="restart"/>
          </w:tcPr>
          <w:p w:rsidR="000E1BD9" w:rsidRPr="00336BF8" w:rsidRDefault="00144076" w:rsidP="00FE7A4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Przeznaczenie dla n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ieruchomości określa Uchwała nr IX/59/99 Rady Miasta Żagań z dnia 27.V.1999 w sprawie uchwalenia zmiany miejscowego planu zagospodarowania przestrzennego miasta Żagań</w:t>
            </w:r>
            <w:r w:rsidR="00AB5752">
              <w:rPr>
                <w:rFonts w:ascii="Arial" w:hAnsi="Arial" w:cs="Arial"/>
                <w:b w:val="0"/>
                <w:sz w:val="18"/>
                <w:szCs w:val="18"/>
              </w:rPr>
              <w:t>. Nieruchomość znajduje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się w jednostce 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B48 U, 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dopuszczającej zabudowę 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usługową oraz zabudowę mieszkaniową z zespołem garaży.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FE7A44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350.000,00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FE7A44">
            <w:pPr>
              <w:pStyle w:val="Nagwek3"/>
            </w:pPr>
            <w:r>
              <w:t xml:space="preserve">KW Nr </w:t>
            </w:r>
            <w:r w:rsidR="00FE7A44">
              <w:t>53450/3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FE7A44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2590/1</w:t>
            </w:r>
          </w:p>
          <w:p w:rsidR="000E1BD9" w:rsidRDefault="00FE7A44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5918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06256"/>
    <w:rsid w:val="00144076"/>
    <w:rsid w:val="0015652A"/>
    <w:rsid w:val="0025659A"/>
    <w:rsid w:val="00346F81"/>
    <w:rsid w:val="0044259D"/>
    <w:rsid w:val="00560BD7"/>
    <w:rsid w:val="00655B25"/>
    <w:rsid w:val="006B5C0B"/>
    <w:rsid w:val="007B18ED"/>
    <w:rsid w:val="00AB5752"/>
    <w:rsid w:val="00B92793"/>
    <w:rsid w:val="00EE19B6"/>
    <w:rsid w:val="00FA57FF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2016-04-12T07:42:00Z</cp:lastPrinted>
  <dcterms:created xsi:type="dcterms:W3CDTF">2016-04-12T07:43:00Z</dcterms:created>
  <dcterms:modified xsi:type="dcterms:W3CDTF">2016-04-12T07:43:00Z</dcterms:modified>
</cp:coreProperties>
</file>