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4360E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PIERWSZY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290"/>
        <w:gridCol w:w="1984"/>
        <w:gridCol w:w="1262"/>
        <w:gridCol w:w="1559"/>
        <w:gridCol w:w="992"/>
        <w:gridCol w:w="1374"/>
      </w:tblGrid>
      <w:tr w:rsidR="00302D19" w:rsidRPr="00DD3AE8" w:rsidTr="00344B6A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90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98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344B6A">
        <w:trPr>
          <w:trHeight w:val="675"/>
          <w:jc w:val="center"/>
        </w:trPr>
        <w:tc>
          <w:tcPr>
            <w:tcW w:w="366" w:type="dxa"/>
          </w:tcPr>
          <w:p w:rsidR="00757858" w:rsidRPr="00DD3AE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  <w:r w:rsidR="004360E2">
              <w:rPr>
                <w:rFonts w:ascii="Arial" w:hAnsi="Arial" w:cs="Arial"/>
                <w:color w:val="000000"/>
              </w:rPr>
              <w:t>.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  <w:p w:rsidR="00344B6A" w:rsidRPr="00DD3AE8" w:rsidRDefault="00344B6A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79" w:type="dxa"/>
          </w:tcPr>
          <w:p w:rsidR="00757858" w:rsidRPr="00DD3AE8" w:rsidRDefault="00344B6A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1355/88</w:t>
            </w:r>
          </w:p>
          <w:p w:rsidR="00757858" w:rsidRDefault="00344B6A" w:rsidP="00344B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1355/89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1355/90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1355/91</w:t>
            </w:r>
          </w:p>
          <w:p w:rsidR="00344B6A" w:rsidRPr="00DD3AE8" w:rsidRDefault="00344B6A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1355/92</w:t>
            </w:r>
          </w:p>
        </w:tc>
        <w:tc>
          <w:tcPr>
            <w:tcW w:w="721" w:type="dxa"/>
          </w:tcPr>
          <w:p w:rsidR="00757858" w:rsidRDefault="00344B6A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  <w:p w:rsidR="004360E2" w:rsidRDefault="00344B6A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</w:t>
            </w:r>
          </w:p>
          <w:p w:rsidR="00757858" w:rsidRDefault="00344B6A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  <w:p w:rsidR="00757858" w:rsidRDefault="00344B6A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</w:t>
            </w:r>
          </w:p>
          <w:p w:rsidR="00344B6A" w:rsidRPr="00DD3AE8" w:rsidRDefault="00344B6A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</w:t>
            </w:r>
          </w:p>
        </w:tc>
        <w:tc>
          <w:tcPr>
            <w:tcW w:w="1290" w:type="dxa"/>
          </w:tcPr>
          <w:p w:rsidR="004360E2" w:rsidRDefault="004360E2" w:rsidP="004360E2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344B6A">
              <w:rPr>
                <w:rFonts w:ascii="Arial" w:hAnsi="Arial" w:cs="Arial"/>
              </w:rPr>
              <w:t>Liszta</w:t>
            </w:r>
          </w:p>
          <w:p w:rsidR="00344B6A" w:rsidRDefault="00344B6A" w:rsidP="00344B6A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Liszta</w:t>
            </w:r>
          </w:p>
          <w:p w:rsidR="00344B6A" w:rsidRDefault="00344B6A" w:rsidP="00344B6A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Liszta</w:t>
            </w:r>
          </w:p>
          <w:p w:rsidR="00344B6A" w:rsidRDefault="00344B6A" w:rsidP="00344B6A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Liszta</w:t>
            </w:r>
          </w:p>
          <w:p w:rsidR="00757858" w:rsidRPr="00DD3AE8" w:rsidRDefault="00344B6A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Liszta</w:t>
            </w:r>
          </w:p>
        </w:tc>
        <w:tc>
          <w:tcPr>
            <w:tcW w:w="1984" w:type="dxa"/>
          </w:tcPr>
          <w:p w:rsidR="00757858" w:rsidRPr="00624A55" w:rsidRDefault="00871B00" w:rsidP="00871B0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4A55">
              <w:rPr>
                <w:rFonts w:ascii="Arial" w:hAnsi="Arial" w:cs="Arial"/>
                <w:b/>
                <w:color w:val="FF0000"/>
              </w:rPr>
              <w:t>100</w:t>
            </w:r>
            <w:r w:rsidR="004360E2" w:rsidRPr="00624A55">
              <w:rPr>
                <w:rFonts w:ascii="Arial" w:hAnsi="Arial" w:cs="Arial"/>
                <w:b/>
                <w:color w:val="FF0000"/>
              </w:rPr>
              <w:t>.000,00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4360E2">
              <w:rPr>
                <w:rFonts w:ascii="Arial" w:hAnsi="Arial" w:cs="Arial"/>
                <w:b/>
              </w:rPr>
              <w:t>.000,00</w:t>
            </w:r>
          </w:p>
          <w:p w:rsidR="00757858" w:rsidRDefault="00344B6A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4360E2">
              <w:rPr>
                <w:rFonts w:ascii="Arial" w:hAnsi="Arial" w:cs="Arial"/>
                <w:b/>
              </w:rPr>
              <w:t>.000,00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75.000,00</w:t>
            </w:r>
          </w:p>
          <w:p w:rsidR="00344B6A" w:rsidRPr="00DD3AE8" w:rsidRDefault="00871B00" w:rsidP="00E03E6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624A55">
              <w:rPr>
                <w:rFonts w:ascii="Arial" w:hAnsi="Arial" w:cs="Arial"/>
                <w:b/>
                <w:color w:val="FF0000"/>
              </w:rPr>
              <w:t>85</w:t>
            </w:r>
            <w:r w:rsidR="00344B6A" w:rsidRPr="00624A55">
              <w:rPr>
                <w:rFonts w:ascii="Arial" w:hAnsi="Arial" w:cs="Arial"/>
                <w:b/>
                <w:color w:val="FF0000"/>
              </w:rPr>
              <w:t>.000,00</w:t>
            </w:r>
            <w:bookmarkEnd w:id="0"/>
          </w:p>
        </w:tc>
        <w:tc>
          <w:tcPr>
            <w:tcW w:w="1262" w:type="dxa"/>
          </w:tcPr>
          <w:p w:rsidR="00757858" w:rsidRPr="00DD3AE8" w:rsidRDefault="004A4BCD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  <w:r w:rsidR="004360E2">
              <w:rPr>
                <w:rFonts w:ascii="Arial" w:hAnsi="Arial" w:cs="Arial"/>
                <w:b/>
              </w:rPr>
              <w:t>00,00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  <w:r w:rsidR="004360E2">
              <w:rPr>
                <w:rFonts w:ascii="Arial" w:hAnsi="Arial" w:cs="Arial"/>
                <w:b/>
              </w:rPr>
              <w:t>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344B6A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  <w:r w:rsidR="004360E2">
              <w:rPr>
                <w:rFonts w:ascii="Arial" w:hAnsi="Arial" w:cs="Arial"/>
                <w:b/>
              </w:rPr>
              <w:t>00,00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7.500,00</w:t>
            </w:r>
          </w:p>
          <w:p w:rsidR="00344B6A" w:rsidRPr="00DD3AE8" w:rsidRDefault="004A4BCD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8.5</w:t>
            </w:r>
            <w:r w:rsidR="00344B6A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559" w:type="dxa"/>
          </w:tcPr>
          <w:p w:rsidR="00757858" w:rsidRPr="00DD3AE8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</w:t>
            </w:r>
            <w:r w:rsidR="004360E2">
              <w:rPr>
                <w:rFonts w:ascii="Arial" w:hAnsi="Arial" w:cs="Arial"/>
              </w:rPr>
              <w:t>.2019</w:t>
            </w:r>
          </w:p>
          <w:p w:rsidR="004360E2" w:rsidRPr="00DD3AE8" w:rsidRDefault="00344B6A" w:rsidP="00436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</w:t>
            </w:r>
            <w:r w:rsidR="004360E2">
              <w:rPr>
                <w:rFonts w:ascii="Arial" w:hAnsi="Arial" w:cs="Arial"/>
              </w:rPr>
              <w:t>.2019</w:t>
            </w:r>
          </w:p>
          <w:p w:rsidR="004360E2" w:rsidRPr="00DD3AE8" w:rsidRDefault="00344B6A" w:rsidP="00436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</w:t>
            </w:r>
            <w:r w:rsidR="004360E2">
              <w:rPr>
                <w:rFonts w:ascii="Arial" w:hAnsi="Arial" w:cs="Arial"/>
              </w:rPr>
              <w:t>.2019</w:t>
            </w:r>
          </w:p>
          <w:p w:rsidR="00344B6A" w:rsidRPr="00344B6A" w:rsidRDefault="00344B6A" w:rsidP="00344B6A">
            <w:pPr>
              <w:jc w:val="center"/>
              <w:rPr>
                <w:rFonts w:ascii="Arial" w:hAnsi="Arial" w:cs="Arial"/>
              </w:rPr>
            </w:pPr>
            <w:r w:rsidRPr="00344B6A">
              <w:rPr>
                <w:rFonts w:ascii="Arial" w:hAnsi="Arial" w:cs="Arial"/>
              </w:rPr>
              <w:t>19.11.2019</w:t>
            </w:r>
          </w:p>
          <w:p w:rsidR="00757858" w:rsidRPr="00DD3AE8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19.11.2019</w:t>
            </w:r>
          </w:p>
        </w:tc>
        <w:tc>
          <w:tcPr>
            <w:tcW w:w="992" w:type="dxa"/>
          </w:tcPr>
          <w:p w:rsidR="00757858" w:rsidRPr="004360E2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 w:rsidR="00344B6A">
              <w:rPr>
                <w:rFonts w:ascii="Arial" w:hAnsi="Arial" w:cs="Arial"/>
              </w:rPr>
              <w:t>0.30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:rsidR="00344B6A" w:rsidRPr="00344B6A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374" w:type="dxa"/>
          </w:tcPr>
          <w:p w:rsidR="00757858" w:rsidRPr="00DD3AE8" w:rsidRDefault="00344B6A" w:rsidP="0034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  <w:r w:rsidR="004360E2">
              <w:rPr>
                <w:rFonts w:ascii="Arial" w:hAnsi="Arial" w:cs="Arial"/>
              </w:rPr>
              <w:t>.2019</w:t>
            </w:r>
          </w:p>
          <w:p w:rsidR="00757858" w:rsidRDefault="00344B6A" w:rsidP="0034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</w:p>
          <w:p w:rsidR="00344B6A" w:rsidRDefault="00344B6A" w:rsidP="0034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</w:p>
          <w:p w:rsidR="00344B6A" w:rsidRDefault="00344B6A" w:rsidP="0034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</w:p>
          <w:p w:rsidR="00344B6A" w:rsidRPr="00DD3AE8" w:rsidRDefault="00344B6A" w:rsidP="0034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344B6A" w:rsidRDefault="00344B6A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Nieruchomości niezabudowane, położone</w:t>
      </w:r>
      <w:r w:rsidRPr="00344B6A">
        <w:rPr>
          <w:rFonts w:ascii="Arial" w:hAnsi="Arial" w:cs="Arial"/>
          <w:color w:val="000000"/>
        </w:rPr>
        <w:t xml:space="preserve"> w obrębie 1 miasta. Dojazd do nieruchomości drogą o nawierzchni bitumicznej</w:t>
      </w:r>
      <w:r>
        <w:rPr>
          <w:rFonts w:ascii="Arial" w:hAnsi="Arial" w:cs="Arial"/>
          <w:color w:val="000000"/>
        </w:rPr>
        <w:t xml:space="preserve">, utwardzonej betonowej oraz </w:t>
      </w:r>
      <w:r w:rsidRPr="00344B6A">
        <w:rPr>
          <w:rFonts w:ascii="Arial" w:hAnsi="Arial" w:cs="Arial"/>
          <w:color w:val="000000"/>
        </w:rPr>
        <w:t>urządzoną drogą o nawierzchni gruntowej wydzieloną geodez</w:t>
      </w:r>
      <w:r>
        <w:rPr>
          <w:rFonts w:ascii="Arial" w:hAnsi="Arial" w:cs="Arial"/>
          <w:color w:val="000000"/>
        </w:rPr>
        <w:t>yjnie (ul. Liszta). Nieruchomości położone</w:t>
      </w:r>
      <w:r w:rsidRPr="00344B6A">
        <w:rPr>
          <w:rFonts w:ascii="Arial" w:hAnsi="Arial" w:cs="Arial"/>
          <w:color w:val="000000"/>
        </w:rPr>
        <w:t xml:space="preserve"> w sąsiedztwie zabudowy mieszkaniowej jednorodzinnej. Położenie w średniej odległości od centrów handlowo – usługowych oraz miejsc użyteczności publicznej. Dostęp do sieci energetycznej, </w:t>
      </w:r>
      <w:proofErr w:type="spellStart"/>
      <w:r w:rsidRPr="00344B6A">
        <w:rPr>
          <w:rFonts w:ascii="Arial" w:hAnsi="Arial" w:cs="Arial"/>
          <w:color w:val="000000"/>
        </w:rPr>
        <w:t>wodno</w:t>
      </w:r>
      <w:proofErr w:type="spellEnd"/>
      <w:r w:rsidRPr="00344B6A">
        <w:rPr>
          <w:rFonts w:ascii="Arial" w:hAnsi="Arial" w:cs="Arial"/>
          <w:color w:val="000000"/>
        </w:rPr>
        <w:t xml:space="preserve"> kanalizacyjnej oraz gazowej w sąsiednich ulicach – dostępność do sieci jest dobra. Kształt nier</w:t>
      </w:r>
      <w:r>
        <w:rPr>
          <w:rFonts w:ascii="Arial" w:hAnsi="Arial" w:cs="Arial"/>
          <w:color w:val="000000"/>
        </w:rPr>
        <w:t>uchomości regularny</w:t>
      </w:r>
      <w:r w:rsidRPr="00344B6A">
        <w:rPr>
          <w:rFonts w:ascii="Arial" w:hAnsi="Arial" w:cs="Arial"/>
          <w:color w:val="000000"/>
        </w:rPr>
        <w:t xml:space="preserve">. Powierzchnia nieruchomości jest płaska, nieogrodzona, zadrzewiona i zakrzewiona. Lokalizacja nieruchomości dla określonej funkcji jest korzystna. </w:t>
      </w:r>
    </w:p>
    <w:p w:rsidR="00344B6A" w:rsidRDefault="00344B6A" w:rsidP="00302D19">
      <w:pPr>
        <w:spacing w:before="60"/>
        <w:ind w:firstLine="709"/>
        <w:jc w:val="both"/>
        <w:rPr>
          <w:rFonts w:ascii="Arial" w:hAnsi="Arial" w:cs="Arial"/>
        </w:rPr>
      </w:pPr>
      <w:r w:rsidRPr="00344B6A">
        <w:rPr>
          <w:rFonts w:ascii="Arial" w:hAnsi="Arial" w:cs="Arial"/>
        </w:rPr>
        <w:t>Funkcja nieruchomości wyznaczona obowiązującym planem zagospodarowania przestrzennego – oznaczona symbolem MN – teren zabudowy mieszkaniowej jednorodzinnej</w:t>
      </w:r>
      <w:r>
        <w:rPr>
          <w:rFonts w:ascii="Arial" w:hAnsi="Arial" w:cs="Arial"/>
        </w:rPr>
        <w:t>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KW nr ZG1G/</w:t>
      </w:r>
      <w:r w:rsidR="00344B6A">
        <w:rPr>
          <w:rFonts w:ascii="Arial" w:hAnsi="Arial" w:cs="Arial"/>
          <w:color w:val="000000"/>
        </w:rPr>
        <w:t>00036758/7</w:t>
      </w:r>
      <w:r w:rsidR="00DD3AE8" w:rsidRPr="00B848E8">
        <w:rPr>
          <w:rFonts w:ascii="Arial" w:hAnsi="Arial" w:cs="Arial"/>
          <w:color w:val="000000"/>
        </w:rPr>
        <w:t>.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344B6A">
        <w:rPr>
          <w:rFonts w:ascii="Arial" w:hAnsi="Arial" w:cs="Arial"/>
          <w:color w:val="000000"/>
        </w:rPr>
        <w:t>17</w:t>
      </w:r>
      <w:r w:rsidR="000E5621">
        <w:rPr>
          <w:rFonts w:ascii="Arial" w:hAnsi="Arial" w:cs="Arial"/>
          <w:color w:val="000000"/>
        </w:rPr>
        <w:t xml:space="preserve"> </w:t>
      </w:r>
      <w:r w:rsidR="00344B6A">
        <w:rPr>
          <w:rFonts w:ascii="Arial" w:hAnsi="Arial" w:cs="Arial"/>
          <w:color w:val="000000"/>
        </w:rPr>
        <w:t>września</w:t>
      </w:r>
      <w:r w:rsidR="00762143">
        <w:rPr>
          <w:rFonts w:ascii="Arial" w:hAnsi="Arial" w:cs="Arial"/>
          <w:color w:val="000000"/>
        </w:rPr>
        <w:t xml:space="preserve"> 2019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0E5621"/>
    <w:rsid w:val="000E669D"/>
    <w:rsid w:val="001C0E45"/>
    <w:rsid w:val="00245BC9"/>
    <w:rsid w:val="002B1386"/>
    <w:rsid w:val="002B6680"/>
    <w:rsid w:val="00302D19"/>
    <w:rsid w:val="00344B6A"/>
    <w:rsid w:val="003769D8"/>
    <w:rsid w:val="003F7A6B"/>
    <w:rsid w:val="004360E2"/>
    <w:rsid w:val="004457BD"/>
    <w:rsid w:val="00455AB1"/>
    <w:rsid w:val="004A4BCD"/>
    <w:rsid w:val="004E4A7D"/>
    <w:rsid w:val="005129EF"/>
    <w:rsid w:val="005A577E"/>
    <w:rsid w:val="005B2D63"/>
    <w:rsid w:val="005D31D3"/>
    <w:rsid w:val="00624A55"/>
    <w:rsid w:val="00655CAA"/>
    <w:rsid w:val="00757858"/>
    <w:rsid w:val="00762143"/>
    <w:rsid w:val="0084486A"/>
    <w:rsid w:val="00871B00"/>
    <w:rsid w:val="008B5541"/>
    <w:rsid w:val="00924D8E"/>
    <w:rsid w:val="009D4D4F"/>
    <w:rsid w:val="00B45EC4"/>
    <w:rsid w:val="00B848E8"/>
    <w:rsid w:val="00B92793"/>
    <w:rsid w:val="00BA68B8"/>
    <w:rsid w:val="00BD5AB1"/>
    <w:rsid w:val="00CD2854"/>
    <w:rsid w:val="00DD3AE8"/>
    <w:rsid w:val="00E20167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15</cp:revision>
  <cp:lastPrinted>2019-10-02T12:37:00Z</cp:lastPrinted>
  <dcterms:created xsi:type="dcterms:W3CDTF">2017-06-21T09:25:00Z</dcterms:created>
  <dcterms:modified xsi:type="dcterms:W3CDTF">2019-10-07T06:04:00Z</dcterms:modified>
</cp:coreProperties>
</file>