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BD9" w:rsidRPr="000E1BD9" w:rsidRDefault="000E1BD9" w:rsidP="00DA3F49">
      <w:pPr>
        <w:pStyle w:val="Tytu"/>
        <w:ind w:left="3540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WYKAZ NIERUCHOMOŚCI WYZNACZONEJ DO SPRZEDAŻY</w:t>
      </w:r>
    </w:p>
    <w:p w:rsidR="000E1BD9" w:rsidRPr="000E1BD9" w:rsidRDefault="000E1BD9" w:rsidP="001373B7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 w:rsidR="00383055">
        <w:rPr>
          <w:rFonts w:ascii="Arial" w:hAnsi="Arial"/>
          <w:sz w:val="20"/>
        </w:rPr>
        <w:t>istrza Miasta Żagań Nr .. / 201</w:t>
      </w:r>
      <w:r w:rsidR="00DA3F49">
        <w:rPr>
          <w:rFonts w:ascii="Arial" w:hAnsi="Arial"/>
          <w:sz w:val="20"/>
        </w:rPr>
        <w:t>9</w:t>
      </w:r>
      <w:r w:rsidR="001373B7">
        <w:rPr>
          <w:rFonts w:ascii="Arial" w:hAnsi="Arial"/>
          <w:sz w:val="20"/>
        </w:rPr>
        <w:t xml:space="preserve"> z dnia … </w:t>
      </w:r>
      <w:r w:rsidR="000B3629">
        <w:rPr>
          <w:rFonts w:ascii="Arial" w:hAnsi="Arial"/>
          <w:sz w:val="20"/>
        </w:rPr>
        <w:t>września</w:t>
      </w:r>
      <w:r w:rsidR="00383055">
        <w:rPr>
          <w:rFonts w:ascii="Arial" w:hAnsi="Arial"/>
          <w:sz w:val="20"/>
        </w:rPr>
        <w:t xml:space="preserve"> 201</w:t>
      </w:r>
      <w:r w:rsidR="00DA3F49">
        <w:rPr>
          <w:rFonts w:ascii="Arial" w:hAnsi="Arial"/>
          <w:sz w:val="20"/>
        </w:rPr>
        <w:t>9</w:t>
      </w:r>
      <w:r w:rsidRPr="000E1BD9">
        <w:rPr>
          <w:rFonts w:ascii="Arial" w:hAnsi="Arial"/>
          <w:sz w:val="20"/>
        </w:rPr>
        <w:t xml:space="preserve"> roku</w:t>
      </w:r>
    </w:p>
    <w:p w:rsidR="000E1BD9" w:rsidRPr="000E1BD9" w:rsidRDefault="000E1BD9" w:rsidP="000E1BD9">
      <w:pPr>
        <w:jc w:val="both"/>
        <w:rPr>
          <w:sz w:val="20"/>
        </w:rPr>
      </w:pPr>
      <w:r w:rsidRPr="000E1BD9">
        <w:rPr>
          <w:sz w:val="20"/>
        </w:rPr>
        <w:t>Na podstawie art.35 ustawy z dnia 21 lipca 1997 r. o gospodarce nieruchomościami Burmistrz Miasta Żagań podaje do publicznej wiadomości informację o wyznaczeniu do sprzedaży gruntu komunalnego w drodze przetargu nieogran</w:t>
      </w:r>
      <w:r w:rsidR="00A633C0">
        <w:rPr>
          <w:sz w:val="20"/>
        </w:rPr>
        <w:t>iczonego przy ul. Żółkiewskiego</w:t>
      </w:r>
      <w:r w:rsidRPr="000E1BD9">
        <w:rPr>
          <w:sz w:val="20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0E1BD9" w:rsidTr="005305FA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0E1BD9" w:rsidRDefault="000E1BD9" w:rsidP="005305FA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0E1BD9" w:rsidTr="005305FA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:rsidTr="005305FA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:rsidTr="005305FA">
        <w:trPr>
          <w:trHeight w:val="202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0E1BD9" w:rsidTr="005305FA">
        <w:trPr>
          <w:cantSplit/>
          <w:trHeight w:val="1688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</w:pPr>
            <w:r>
              <w:t xml:space="preserve">Żagań ul. </w:t>
            </w:r>
          </w:p>
          <w:p w:rsidR="000E1BD9" w:rsidRPr="0097258F" w:rsidRDefault="00A633C0" w:rsidP="00EC0D36">
            <w:pPr>
              <w:jc w:val="center"/>
            </w:pPr>
            <w:r>
              <w:t xml:space="preserve">Żółkiewskiego </w:t>
            </w:r>
            <w:r w:rsidR="000E1BD9">
              <w:t xml:space="preserve">strefa </w:t>
            </w:r>
            <w:r>
              <w:t>peryferyjna</w:t>
            </w:r>
          </w:p>
        </w:tc>
        <w:tc>
          <w:tcPr>
            <w:tcW w:w="4820" w:type="dxa"/>
            <w:vMerge w:val="restart"/>
          </w:tcPr>
          <w:p w:rsidR="000E1BD9" w:rsidRPr="00496C96" w:rsidRDefault="00EC0D36" w:rsidP="00A633C0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Nieruchomość położona w </w:t>
            </w:r>
            <w:r w:rsidR="00A633C0">
              <w:rPr>
                <w:color w:val="000000"/>
                <w:sz w:val="20"/>
              </w:rPr>
              <w:t>peryferyjnej części miasta w sąsiedztwie zabudowy mieszkaniowej jednorodzinnej. Bezpośredni dojazd do nieruchomości drogą o nawierzchni asfaltowej – ul. Żółkiewskiego. Teren nieruchomości ze spadkiem w stosunku do ul. Żółkiewskiego. Kształt nieruchomości regularny – zbliżony do prostokąta. Nieruchomość porośnięta krzewami oraz drzewami. Dostęp do sieci uzbrojenia dobry – sieci znajdują się w ul. Żółkiewskiego.</w:t>
            </w:r>
            <w:r w:rsidR="00150FA6">
              <w:rPr>
                <w:color w:val="000000"/>
                <w:sz w:val="20"/>
              </w:rPr>
              <w:t xml:space="preserve"> Od strony ul. Żółkiewskiego nad terenem nieruchomości przebiega napowietrzna linia energetyczna.</w:t>
            </w:r>
          </w:p>
        </w:tc>
        <w:tc>
          <w:tcPr>
            <w:tcW w:w="2126" w:type="dxa"/>
            <w:vMerge w:val="restart"/>
          </w:tcPr>
          <w:p w:rsidR="000E1BD9" w:rsidRPr="00336BF8" w:rsidRDefault="00664F4B" w:rsidP="00A633C0">
            <w:pPr>
              <w:pStyle w:val="Tytu"/>
              <w:jc w:val="both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Zgodnie z miejscowym planem zagospodarowania przestrzennego nieruchomość</w:t>
            </w:r>
            <w:r w:rsidR="00A633C0">
              <w:rPr>
                <w:rFonts w:ascii="Arial" w:hAnsi="Arial" w:cs="Arial"/>
                <w:b w:val="0"/>
                <w:sz w:val="18"/>
                <w:szCs w:val="18"/>
              </w:rPr>
              <w:t xml:space="preserve"> oznaczona jest symbolem MN6</w:t>
            </w:r>
            <w:r w:rsidR="00EC0D36">
              <w:rPr>
                <w:rFonts w:ascii="Arial" w:hAnsi="Arial" w:cs="Arial"/>
                <w:b w:val="0"/>
                <w:sz w:val="18"/>
                <w:szCs w:val="18"/>
              </w:rPr>
              <w:t xml:space="preserve"> i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przezna</w:t>
            </w:r>
            <w:r w:rsidR="00EC0D36">
              <w:rPr>
                <w:rFonts w:ascii="Arial" w:hAnsi="Arial" w:cs="Arial"/>
                <w:b w:val="0"/>
                <w:sz w:val="18"/>
                <w:szCs w:val="18"/>
              </w:rPr>
              <w:t>czona jest pod zabud</w:t>
            </w:r>
            <w:bookmarkStart w:id="0" w:name="_GoBack"/>
            <w:bookmarkEnd w:id="0"/>
            <w:r w:rsidR="00EC0D36">
              <w:rPr>
                <w:rFonts w:ascii="Arial" w:hAnsi="Arial" w:cs="Arial"/>
                <w:b w:val="0"/>
                <w:sz w:val="18"/>
                <w:szCs w:val="18"/>
              </w:rPr>
              <w:t xml:space="preserve">owę </w:t>
            </w:r>
            <w:r w:rsidR="00A633C0">
              <w:rPr>
                <w:rFonts w:ascii="Arial" w:hAnsi="Arial" w:cs="Arial"/>
                <w:b w:val="0"/>
                <w:sz w:val="18"/>
                <w:szCs w:val="18"/>
              </w:rPr>
              <w:t>mieszkaniową jednorodzinną</w:t>
            </w:r>
            <w:r w:rsidR="00893ED2">
              <w:rPr>
                <w:rFonts w:ascii="Arial" w:hAnsi="Arial" w:cs="Arial"/>
                <w:b w:val="0"/>
                <w:sz w:val="18"/>
                <w:szCs w:val="18"/>
              </w:rPr>
              <w:t xml:space="preserve"> oraz w części z symbolem 2ZP przeznaczony pod zieleń urządzoną</w:t>
            </w:r>
          </w:p>
        </w:tc>
        <w:tc>
          <w:tcPr>
            <w:tcW w:w="1757" w:type="dxa"/>
          </w:tcPr>
          <w:p w:rsidR="000E1BD9" w:rsidRDefault="000E1BD9" w:rsidP="005305FA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0E1BD9" w:rsidRDefault="000E1BD9" w:rsidP="005305F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b/>
                <w:color w:val="000000"/>
              </w:rPr>
            </w:pPr>
          </w:p>
          <w:p w:rsidR="000E1BD9" w:rsidRDefault="00A633C0" w:rsidP="005305F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160</w:t>
            </w:r>
            <w:r w:rsidR="000E1BD9">
              <w:rPr>
                <w:b/>
                <w:color w:val="000000"/>
              </w:rPr>
              <w:t>.000,00</w:t>
            </w:r>
          </w:p>
        </w:tc>
        <w:tc>
          <w:tcPr>
            <w:tcW w:w="1578" w:type="dxa"/>
            <w:vMerge w:val="restart"/>
          </w:tcPr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0E1BD9" w:rsidTr="005305FA">
        <w:trPr>
          <w:cantSplit/>
          <w:trHeight w:val="1686"/>
          <w:jc w:val="center"/>
        </w:trPr>
        <w:tc>
          <w:tcPr>
            <w:tcW w:w="1238" w:type="dxa"/>
          </w:tcPr>
          <w:p w:rsidR="000E1BD9" w:rsidRDefault="00A633C0" w:rsidP="005305FA">
            <w:pPr>
              <w:pStyle w:val="Nagwek3"/>
            </w:pPr>
            <w:r>
              <w:t>KW Nr 53440/0</w:t>
            </w:r>
          </w:p>
        </w:tc>
        <w:tc>
          <w:tcPr>
            <w:tcW w:w="4820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/>
        </w:tc>
        <w:tc>
          <w:tcPr>
            <w:tcW w:w="1757" w:type="dxa"/>
            <w:vMerge w:val="restart"/>
          </w:tcPr>
          <w:p w:rsidR="000E1BD9" w:rsidRDefault="000E1BD9" w:rsidP="005305FA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0E1BD9" w:rsidRDefault="000E1BD9" w:rsidP="005305FA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</w:tr>
      <w:tr w:rsidR="000E1BD9" w:rsidTr="005305FA">
        <w:trPr>
          <w:cantSplit/>
          <w:trHeight w:val="1686"/>
          <w:jc w:val="center"/>
        </w:trPr>
        <w:tc>
          <w:tcPr>
            <w:tcW w:w="1238" w:type="dxa"/>
          </w:tcPr>
          <w:p w:rsidR="000E1BD9" w:rsidRDefault="00A633C0" w:rsidP="005305FA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186/6</w:t>
            </w:r>
          </w:p>
          <w:p w:rsidR="000E1BD9" w:rsidRDefault="00A633C0" w:rsidP="005305FA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2234</w:t>
            </w:r>
            <w:r w:rsidR="000E1BD9">
              <w:rPr>
                <w:b/>
                <w:color w:val="000000"/>
              </w:rPr>
              <w:t xml:space="preserve"> m</w:t>
            </w:r>
            <w:r w:rsidR="000E1BD9"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/>
        </w:tc>
        <w:tc>
          <w:tcPr>
            <w:tcW w:w="1757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0E1BD9" w:rsidRDefault="000E1BD9" w:rsidP="005305FA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</w:tr>
    </w:tbl>
    <w:p w:rsidR="000E1BD9" w:rsidRDefault="000E1BD9" w:rsidP="000E1BD9">
      <w:pPr>
        <w:jc w:val="both"/>
        <w:rPr>
          <w:sz w:val="24"/>
        </w:rPr>
      </w:pPr>
    </w:p>
    <w:p w:rsidR="000E1BD9" w:rsidRDefault="000E1BD9" w:rsidP="000E1BD9">
      <w:pPr>
        <w:jc w:val="both"/>
      </w:pPr>
      <w:r>
        <w:t xml:space="preserve"> Data wywieszenia wykazu: .......................................</w:t>
      </w:r>
    </w:p>
    <w:p w:rsidR="000E1BD9" w:rsidRDefault="000E1BD9" w:rsidP="000E1BD9">
      <w:pPr>
        <w:jc w:val="both"/>
      </w:pPr>
    </w:p>
    <w:p w:rsidR="000E1BD9" w:rsidRDefault="000E1BD9" w:rsidP="000E1BD9">
      <w:pPr>
        <w:jc w:val="both"/>
      </w:pPr>
      <w:r>
        <w:t xml:space="preserve">   Data zdjęcia wykazu: ...............................................</w:t>
      </w:r>
    </w:p>
    <w:p w:rsidR="00B92793" w:rsidRDefault="00B92793"/>
    <w:sectPr w:rsidR="00B92793" w:rsidSect="000E1B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D9"/>
    <w:rsid w:val="000B3629"/>
    <w:rsid w:val="000E1BD9"/>
    <w:rsid w:val="001373B7"/>
    <w:rsid w:val="00150FA6"/>
    <w:rsid w:val="001D45BB"/>
    <w:rsid w:val="00383055"/>
    <w:rsid w:val="00664F4B"/>
    <w:rsid w:val="006B5C0B"/>
    <w:rsid w:val="00893ED2"/>
    <w:rsid w:val="00A633C0"/>
    <w:rsid w:val="00B92793"/>
    <w:rsid w:val="00DA3F49"/>
    <w:rsid w:val="00EC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BFEA4-6A60-41C0-9AB5-799BE9DC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BD9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E1BD9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E1BD9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0E1BD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0E1B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1BD9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0E1BD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F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F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13</cp:revision>
  <cp:lastPrinted>2019-08-26T11:01:00Z</cp:lastPrinted>
  <dcterms:created xsi:type="dcterms:W3CDTF">2017-03-02T08:08:00Z</dcterms:created>
  <dcterms:modified xsi:type="dcterms:W3CDTF">2019-08-26T11:01:00Z</dcterms:modified>
</cp:coreProperties>
</file>