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B01EA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BURMISTRZ MIASTA ŻAGAŃ OGŁASZA</w:t>
      </w:r>
    </w:p>
    <w:p w:rsidR="009568A5" w:rsidRPr="00B01EAA" w:rsidRDefault="009568A5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b/>
          <w:snapToGrid w:val="0"/>
          <w:sz w:val="18"/>
          <w:szCs w:val="18"/>
        </w:rPr>
        <w:t>PIERWSZY NIEOGRANICZONY PRZETARG USTNY</w:t>
      </w:r>
    </w:p>
    <w:p w:rsidR="009568A5" w:rsidRPr="00B01EA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B01EA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B01EAA">
        <w:rPr>
          <w:rFonts w:ascii="Arial" w:hAnsi="Arial" w:cs="Arial"/>
          <w:sz w:val="18"/>
          <w:szCs w:val="18"/>
        </w:rPr>
        <w:t xml:space="preserve">udowana nieruchomość gruntowa, </w:t>
      </w:r>
      <w:r w:rsidR="00A03BBD" w:rsidRPr="00B01EAA">
        <w:rPr>
          <w:rFonts w:ascii="Arial" w:hAnsi="Arial" w:cs="Arial"/>
          <w:sz w:val="18"/>
          <w:szCs w:val="18"/>
        </w:rPr>
        <w:t xml:space="preserve">oznaczona numerem ewidencyjnym </w:t>
      </w:r>
      <w:r w:rsidR="00D7220D" w:rsidRPr="00B01EAA">
        <w:rPr>
          <w:rFonts w:ascii="Arial" w:hAnsi="Arial" w:cs="Arial"/>
          <w:sz w:val="18"/>
          <w:szCs w:val="18"/>
        </w:rPr>
        <w:t>2044 i 2045</w:t>
      </w:r>
      <w:r w:rsidR="00A03BBD" w:rsidRPr="00B01EAA">
        <w:rPr>
          <w:rFonts w:ascii="Arial" w:hAnsi="Arial" w:cs="Arial"/>
          <w:sz w:val="18"/>
          <w:szCs w:val="18"/>
        </w:rPr>
        <w:t>, o</w:t>
      </w:r>
      <w:r w:rsidRPr="00B01EAA">
        <w:rPr>
          <w:rFonts w:ascii="Arial" w:hAnsi="Arial" w:cs="Arial"/>
          <w:sz w:val="18"/>
          <w:szCs w:val="18"/>
        </w:rPr>
        <w:t xml:space="preserve"> powierzchni </w:t>
      </w:r>
      <w:r w:rsidR="00D7220D" w:rsidRPr="00B01EAA">
        <w:rPr>
          <w:rFonts w:ascii="Arial" w:hAnsi="Arial" w:cs="Arial"/>
          <w:b/>
          <w:sz w:val="18"/>
          <w:szCs w:val="18"/>
        </w:rPr>
        <w:t>0,6983</w:t>
      </w:r>
      <w:r w:rsidR="00C42E73" w:rsidRPr="00B01EAA">
        <w:rPr>
          <w:rFonts w:ascii="Arial" w:hAnsi="Arial" w:cs="Arial"/>
          <w:b/>
          <w:sz w:val="18"/>
          <w:szCs w:val="18"/>
        </w:rPr>
        <w:t xml:space="preserve"> ha</w:t>
      </w:r>
      <w:r w:rsidR="003F6D38" w:rsidRPr="00B01EAA">
        <w:rPr>
          <w:rFonts w:ascii="Arial" w:hAnsi="Arial" w:cs="Arial"/>
          <w:sz w:val="18"/>
          <w:szCs w:val="18"/>
        </w:rPr>
        <w:t xml:space="preserve">, </w:t>
      </w:r>
      <w:r w:rsidR="00D7220D" w:rsidRPr="00B01EAA">
        <w:rPr>
          <w:rFonts w:ascii="Arial" w:hAnsi="Arial" w:cs="Arial"/>
          <w:sz w:val="18"/>
          <w:szCs w:val="18"/>
        </w:rPr>
        <w:t>położona przy ul. Żelaznej</w:t>
      </w:r>
      <w:r w:rsidRPr="00B01EAA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Cena wywoławcza nieruchomości </w:t>
      </w:r>
      <w:r w:rsidR="00D7220D" w:rsidRPr="00B01EAA">
        <w:rPr>
          <w:rFonts w:ascii="Arial" w:hAnsi="Arial" w:cs="Arial"/>
          <w:b/>
          <w:sz w:val="18"/>
          <w:szCs w:val="18"/>
        </w:rPr>
        <w:t>324</w:t>
      </w:r>
      <w:r w:rsidR="00A03BBD" w:rsidRPr="00B01EAA">
        <w:rPr>
          <w:rFonts w:ascii="Arial" w:hAnsi="Arial" w:cs="Arial"/>
          <w:b/>
          <w:sz w:val="18"/>
          <w:szCs w:val="18"/>
        </w:rPr>
        <w:t>.000,00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Wadium </w:t>
      </w:r>
      <w:r w:rsidR="00D7220D" w:rsidRPr="00B01EAA">
        <w:rPr>
          <w:rFonts w:ascii="Arial" w:hAnsi="Arial" w:cs="Arial"/>
          <w:b/>
          <w:sz w:val="18"/>
          <w:szCs w:val="18"/>
        </w:rPr>
        <w:t>32.400</w:t>
      </w:r>
      <w:r w:rsidR="00A03BBD" w:rsidRPr="00B01EAA">
        <w:rPr>
          <w:rFonts w:ascii="Arial" w:hAnsi="Arial" w:cs="Arial"/>
          <w:b/>
          <w:sz w:val="18"/>
          <w:szCs w:val="18"/>
        </w:rPr>
        <w:t>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:rsidR="00C42E73" w:rsidRPr="00B01EAA" w:rsidRDefault="009568A5" w:rsidP="003F6D38">
      <w:pPr>
        <w:jc w:val="both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Opis nieruchomości: 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>Nieruchomość niezabudowana, składająca się z działek gruntu oznaczonych numerami ewidencyjnymi 2044 i 2055 o powierzchni odpowiednio: 689m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 i 6294m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. Nieruchomość położna między ul. Żelazną, stanowiącą dojazd do nieruchomości oraz terenami kolejowymi. Teren nieruchomości płaski, z lekkim spadkiem w kierunku ul. Żelaznej, w północnej części nieruchomości jest ona zadrzewiona i zakrzewiona, wycinka drzew i krzewów należeć będzie do inwestora. Nieruchomość położona w obszarze wyposażonym w sieci uzbrojenia: elektryczną, wodną i kanalizacyjną oraz telekomunikacyjną. W najbliższym sąsiedztwie nieruchomości znajdują się tereny komunikacyjne oraz zabudowa mieszkaniowa jednorodzinna. Na nieruchomości oznaczonej numerem ewidencyjnym 2044 znajdują się pozostałości fundamentów budynku. </w:t>
      </w:r>
      <w:r w:rsidR="00D7220D" w:rsidRPr="00B01EAA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 U2 – oznaczającym obszar usług podstawowych (handel, gastronomia, rzemiosło, usługi komercyjne. Na obszarze oznaczonym symbolem U2 dopuszcza się realizację programu mieszkaniowego oraz zakazuje lokalizację obiektów usług technicznych motoryzacji oraz stacji paliw</w:t>
      </w:r>
    </w:p>
    <w:p w:rsidR="009568A5" w:rsidRPr="00B01EAA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proofErr w:type="spellStart"/>
      <w:r w:rsidRPr="00B01EAA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7220D" w:rsidRPr="00B01EAA">
        <w:rPr>
          <w:rFonts w:ascii="Arial" w:hAnsi="Arial" w:cs="Arial"/>
          <w:b/>
          <w:color w:val="000000"/>
          <w:sz w:val="18"/>
          <w:szCs w:val="18"/>
        </w:rPr>
        <w:t>ZG1G/00053220/2</w:t>
      </w:r>
      <w:r w:rsidR="00C42E73" w:rsidRPr="00B01EAA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9568A5" w:rsidRPr="00B01EA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>Obciążenia i zobowiązania ciążące na nieruchomościach–</w:t>
      </w:r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BRAK.</w:t>
      </w:r>
    </w:p>
    <w:p w:rsidR="00531637" w:rsidRPr="00B01EA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B01EA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3F6D38" w:rsidRPr="00B01EAA">
        <w:rPr>
          <w:rFonts w:ascii="Arial" w:hAnsi="Arial" w:cs="Arial"/>
          <w:snapToGrid w:val="0"/>
          <w:sz w:val="18"/>
          <w:szCs w:val="18"/>
        </w:rPr>
        <w:t>29 maja 2019</w:t>
      </w:r>
      <w:r w:rsidRPr="00B01EA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B01EA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D7220D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10</w:t>
      </w:r>
      <w:r w:rsidR="003F6D38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lipca 2019</w:t>
      </w:r>
      <w:r w:rsidR="00A03BBD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</w:t>
      </w:r>
      <w:r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o godz. 1</w:t>
      </w:r>
      <w:r w:rsidR="00D7220D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0</w:t>
      </w:r>
      <w:r w:rsidR="003F6D38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.00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w siedzibie Urzędu Miasta Żagań Pl. Słowiański 17 pokój nr </w:t>
      </w:r>
      <w:r w:rsidR="007D6FB3" w:rsidRPr="00B01EAA">
        <w:rPr>
          <w:rFonts w:ascii="Arial" w:hAnsi="Arial" w:cs="Arial"/>
          <w:snapToGrid w:val="0"/>
          <w:color w:val="000000"/>
          <w:sz w:val="18"/>
          <w:szCs w:val="18"/>
        </w:rPr>
        <w:t>13</w:t>
      </w: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 (I piętro).</w:t>
      </w:r>
    </w:p>
    <w:p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</w:t>
      </w:r>
      <w:r w:rsidR="003F6D38"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>Bank Santander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. O/Żagań 39 10902558-0000000640000101 </w:t>
      </w:r>
      <w:r w:rsidR="00BD74CB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3F6D38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5 lipca 2019</w:t>
      </w:r>
      <w:r w:rsidR="007D6FB3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r.</w:t>
      </w:r>
      <w:r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B01EA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:rsidR="007D6FB3" w:rsidRPr="00B01EAA" w:rsidRDefault="007D6FB3" w:rsidP="00B01EAA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  <w:r w:rsidRPr="00B01EAA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B01EA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B01EA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B01EA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B01EA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01EAA"/>
    <w:rsid w:val="00B92793"/>
    <w:rsid w:val="00BD74CB"/>
    <w:rsid w:val="00C42E73"/>
    <w:rsid w:val="00D7220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2016-05-25T08:34:00Z</cp:lastPrinted>
  <dcterms:created xsi:type="dcterms:W3CDTF">2014-10-16T09:13:00Z</dcterms:created>
  <dcterms:modified xsi:type="dcterms:W3CDTF">2019-05-30T10:02:00Z</dcterms:modified>
</cp:coreProperties>
</file>