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7310" w14:textId="77777777" w:rsidR="007D4B49" w:rsidRPr="00E77A12" w:rsidRDefault="007D4B49" w:rsidP="00BE425B">
      <w:pPr>
        <w:pStyle w:val="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WYKAZ NIERUCHOMOŚCI WYZNACZONEJ DO SPRZEDAŻY</w:t>
      </w:r>
    </w:p>
    <w:p w14:paraId="5B11E216" w14:textId="74A9DB6D" w:rsidR="007D4B49" w:rsidRPr="00E77A12" w:rsidRDefault="007D4B49" w:rsidP="007D4B49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>
        <w:rPr>
          <w:rFonts w:ascii="Arial" w:hAnsi="Arial"/>
          <w:sz w:val="18"/>
        </w:rPr>
        <w:t>istrza Miasta Ż</w:t>
      </w:r>
      <w:r w:rsidR="009958B1">
        <w:rPr>
          <w:rFonts w:ascii="Arial" w:hAnsi="Arial"/>
          <w:sz w:val="18"/>
        </w:rPr>
        <w:t xml:space="preserve">agań Nr </w:t>
      </w:r>
      <w:r w:rsidR="00A310C2">
        <w:rPr>
          <w:rFonts w:ascii="Arial" w:hAnsi="Arial"/>
          <w:sz w:val="18"/>
        </w:rPr>
        <w:t>…</w:t>
      </w:r>
      <w:r w:rsidR="009958B1">
        <w:rPr>
          <w:rFonts w:ascii="Arial" w:hAnsi="Arial"/>
          <w:sz w:val="18"/>
        </w:rPr>
        <w:t>. / 20</w:t>
      </w:r>
      <w:r w:rsidR="00BE425B">
        <w:rPr>
          <w:rFonts w:ascii="Arial" w:hAnsi="Arial"/>
          <w:sz w:val="18"/>
        </w:rPr>
        <w:t>2</w:t>
      </w:r>
      <w:r w:rsidR="00A310C2">
        <w:rPr>
          <w:rFonts w:ascii="Arial" w:hAnsi="Arial"/>
          <w:sz w:val="18"/>
        </w:rPr>
        <w:t>3</w:t>
      </w:r>
      <w:r w:rsidR="009958B1">
        <w:rPr>
          <w:rFonts w:ascii="Arial" w:hAnsi="Arial"/>
          <w:sz w:val="18"/>
        </w:rPr>
        <w:t xml:space="preserve"> z dnia </w:t>
      </w:r>
      <w:r w:rsidR="00A310C2">
        <w:rPr>
          <w:rFonts w:ascii="Arial" w:hAnsi="Arial"/>
          <w:sz w:val="18"/>
        </w:rPr>
        <w:t>.</w:t>
      </w:r>
      <w:r w:rsidR="009958B1">
        <w:rPr>
          <w:rFonts w:ascii="Arial" w:hAnsi="Arial"/>
          <w:sz w:val="18"/>
        </w:rPr>
        <w:t xml:space="preserve">… </w:t>
      </w:r>
      <w:r w:rsidR="00902995">
        <w:rPr>
          <w:rFonts w:ascii="Arial" w:hAnsi="Arial"/>
          <w:sz w:val="18"/>
        </w:rPr>
        <w:t>lipca</w:t>
      </w:r>
      <w:r w:rsidR="00BE425B">
        <w:rPr>
          <w:rFonts w:ascii="Arial" w:hAnsi="Arial"/>
          <w:sz w:val="18"/>
        </w:rPr>
        <w:t xml:space="preserve"> 202</w:t>
      </w:r>
      <w:r w:rsidR="00A310C2">
        <w:rPr>
          <w:rFonts w:ascii="Arial" w:hAnsi="Arial"/>
          <w:sz w:val="18"/>
        </w:rPr>
        <w:t>3</w:t>
      </w:r>
      <w:r w:rsidRPr="00E77A12">
        <w:rPr>
          <w:rFonts w:ascii="Arial" w:hAnsi="Arial"/>
          <w:sz w:val="18"/>
        </w:rPr>
        <w:t xml:space="preserve"> roku</w:t>
      </w:r>
    </w:p>
    <w:p w14:paraId="581B4573" w14:textId="1F24C81B" w:rsidR="007D4B49" w:rsidRPr="00E77A12" w:rsidRDefault="007D4B49" w:rsidP="007D4B49">
      <w:pPr>
        <w:jc w:val="center"/>
        <w:rPr>
          <w:sz w:val="18"/>
        </w:rPr>
      </w:pPr>
      <w:r w:rsidRPr="00E77A12">
        <w:rPr>
          <w:sz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B40135">
        <w:rPr>
          <w:sz w:val="18"/>
        </w:rPr>
        <w:t>Joselewicza</w:t>
      </w:r>
      <w:r w:rsidRPr="00E77A12">
        <w:rPr>
          <w:sz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D4B49" w:rsidRPr="00E77A12" w14:paraId="6D9EDF56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2944365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14:paraId="38E5F1E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53813744" w14:textId="1962E0D0" w:rsidR="007D4B49" w:rsidRPr="00E55F44" w:rsidRDefault="007D4B49" w:rsidP="00E55F44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>Przeznaczenie gruntu w planie</w:t>
            </w:r>
            <w:r w:rsidR="00E55F44">
              <w:rPr>
                <w:rFonts w:ascii="Arial" w:hAnsi="Arial"/>
                <w:sz w:val="20"/>
              </w:rPr>
              <w:t xml:space="preserve"> </w:t>
            </w:r>
            <w:r w:rsidRPr="00E77A12">
              <w:rPr>
                <w:rFonts w:ascii="Arial" w:hAnsi="Arial"/>
                <w:sz w:val="20"/>
              </w:rPr>
              <w:t>zagospodarowania przestrzennego</w:t>
            </w:r>
          </w:p>
        </w:tc>
        <w:tc>
          <w:tcPr>
            <w:tcW w:w="1757" w:type="dxa"/>
          </w:tcPr>
          <w:p w14:paraId="1F32132E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5F169FA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1F6CE1E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44DF437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7D4B49" w:rsidRPr="00E77A12" w14:paraId="2175664F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02EAD2AB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14:paraId="05A0974F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7CD9531E" w14:textId="77777777"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14:paraId="6CF2A2FD" w14:textId="01574C74" w:rsidR="007D4B49" w:rsidRPr="00E77A12" w:rsidRDefault="007D4B49" w:rsidP="00E55F44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zagospodarowania </w:t>
            </w:r>
          </w:p>
        </w:tc>
        <w:tc>
          <w:tcPr>
            <w:tcW w:w="2268" w:type="dxa"/>
            <w:vMerge/>
          </w:tcPr>
          <w:p w14:paraId="3363B79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14:paraId="138753CF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14:paraId="49A6DCE7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14:paraId="711F06C2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2FE296C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14:paraId="22BE2A7B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74706548" w14:textId="77777777"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14:paraId="16EA68A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14:paraId="39BCAA80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14:paraId="15E5CB5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14:paraId="2BB59B99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14:paraId="444F02A0" w14:textId="77777777" w:rsidTr="00172479">
        <w:trPr>
          <w:trHeight w:val="202"/>
          <w:jc w:val="center"/>
        </w:trPr>
        <w:tc>
          <w:tcPr>
            <w:tcW w:w="1238" w:type="dxa"/>
          </w:tcPr>
          <w:p w14:paraId="4E5339EF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14:paraId="69E27098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14:paraId="2F067134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14:paraId="2531A6A4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14:paraId="7CD2B7BE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14:paraId="3ADFEFE1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14:paraId="3C026E52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7D4B49" w:rsidRPr="00E77A12" w14:paraId="6A8E0CDB" w14:textId="77777777" w:rsidTr="00172479">
        <w:trPr>
          <w:cantSplit/>
          <w:trHeight w:val="1688"/>
          <w:jc w:val="center"/>
        </w:trPr>
        <w:tc>
          <w:tcPr>
            <w:tcW w:w="1238" w:type="dxa"/>
          </w:tcPr>
          <w:p w14:paraId="26248EDD" w14:textId="77777777" w:rsidR="007D4B49" w:rsidRPr="00E77A12" w:rsidRDefault="007D4B49" w:rsidP="00172479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14:paraId="63898CD9" w14:textId="288DB8A4" w:rsidR="007D4B49" w:rsidRPr="00E77A12" w:rsidRDefault="00B40135" w:rsidP="00172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Joselewicza</w:t>
            </w:r>
            <w:r w:rsidR="007D4B49">
              <w:rPr>
                <w:sz w:val="20"/>
              </w:rPr>
              <w:t xml:space="preserve"> </w:t>
            </w:r>
            <w:r w:rsidR="007D4B49" w:rsidRPr="00E77A12">
              <w:rPr>
                <w:sz w:val="20"/>
              </w:rPr>
              <w:t xml:space="preserve">strefa </w:t>
            </w:r>
            <w:r>
              <w:rPr>
                <w:sz w:val="20"/>
              </w:rPr>
              <w:t>śródmiejska</w:t>
            </w:r>
          </w:p>
        </w:tc>
        <w:tc>
          <w:tcPr>
            <w:tcW w:w="4820" w:type="dxa"/>
            <w:vMerge w:val="restart"/>
          </w:tcPr>
          <w:p w14:paraId="2EED557F" w14:textId="204510BF" w:rsidR="007D4B49" w:rsidRPr="00792A25" w:rsidRDefault="007D4B49" w:rsidP="00172479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</w:t>
            </w:r>
            <w:r w:rsidR="00084B79">
              <w:rPr>
                <w:color w:val="000000"/>
                <w:sz w:val="18"/>
              </w:rPr>
              <w:t>nie</w:t>
            </w:r>
            <w:r w:rsidR="002E535E">
              <w:rPr>
                <w:color w:val="000000"/>
                <w:sz w:val="18"/>
              </w:rPr>
              <w:t>zabudowana</w:t>
            </w:r>
            <w:r w:rsidR="00084B79">
              <w:rPr>
                <w:color w:val="000000"/>
                <w:sz w:val="18"/>
              </w:rPr>
              <w:t>,</w:t>
            </w:r>
            <w:r w:rsidR="00C524D2">
              <w:rPr>
                <w:color w:val="000000"/>
                <w:sz w:val="18"/>
              </w:rPr>
              <w:t xml:space="preserve"> na nieruchomości znajduje się budynek garażowy o powierzchni zabudowy około 16 m</w:t>
            </w:r>
            <w:r w:rsidR="00C524D2">
              <w:rPr>
                <w:color w:val="000000"/>
                <w:sz w:val="18"/>
                <w:vertAlign w:val="superscript"/>
              </w:rPr>
              <w:t>2</w:t>
            </w:r>
            <w:r w:rsidR="00084B79">
              <w:rPr>
                <w:color w:val="000000"/>
                <w:sz w:val="18"/>
              </w:rPr>
              <w:t>, przeznaczony do wyburzenia.</w:t>
            </w:r>
            <w:r w:rsidR="00B40135">
              <w:rPr>
                <w:color w:val="000000"/>
                <w:sz w:val="18"/>
              </w:rPr>
              <w:t xml:space="preserve"> Teren nieruchomości płaski, kształt nieruchomości regularny – wielobok zbliżony do prostokąta.  </w:t>
            </w:r>
            <w:r w:rsidR="002E535E">
              <w:rPr>
                <w:color w:val="000000"/>
                <w:sz w:val="18"/>
              </w:rPr>
              <w:t xml:space="preserve"> </w:t>
            </w:r>
            <w:r w:rsidR="00F46CB1">
              <w:rPr>
                <w:color w:val="000000"/>
                <w:sz w:val="18"/>
              </w:rPr>
              <w:t>D</w:t>
            </w:r>
            <w:r w:rsidR="00B40135">
              <w:rPr>
                <w:color w:val="000000"/>
                <w:sz w:val="18"/>
              </w:rPr>
              <w:t>ojazd do nieruchomości bezpośredni – ul. Kolejową oraz ul. Fredry. Wykonanie wjazdu na nieruchomość, w porozumieniu z zarządcą dróg oraz poszanowanie</w:t>
            </w:r>
            <w:r w:rsidR="00F46CB1">
              <w:rPr>
                <w:color w:val="000000"/>
                <w:sz w:val="18"/>
              </w:rPr>
              <w:t>m</w:t>
            </w:r>
            <w:r w:rsidR="00B40135">
              <w:rPr>
                <w:color w:val="000000"/>
                <w:sz w:val="18"/>
              </w:rPr>
              <w:t xml:space="preserve"> obowiązujących przepisów prawa należeć będzie do inwestora. </w:t>
            </w:r>
            <w:r w:rsidR="002E535E">
              <w:rPr>
                <w:color w:val="000000"/>
                <w:sz w:val="18"/>
              </w:rPr>
              <w:t>W bezpośrednim sąsiedztwie zabudowa mieszkaniowa wielorodzinna, jednorodzinna,</w:t>
            </w:r>
            <w:r w:rsidR="00B40135">
              <w:rPr>
                <w:color w:val="000000"/>
                <w:sz w:val="18"/>
              </w:rPr>
              <w:t xml:space="preserve"> usługowa. W granicach nieruchomości, przy jej granicach znajdują się sieci uzbrojenia – wodna (woD250), elektryczna (</w:t>
            </w:r>
            <w:proofErr w:type="spellStart"/>
            <w:r w:rsidR="00B40135">
              <w:rPr>
                <w:color w:val="000000"/>
                <w:sz w:val="18"/>
              </w:rPr>
              <w:t>eWA</w:t>
            </w:r>
            <w:proofErr w:type="spellEnd"/>
            <w:r w:rsidR="00F46CB1">
              <w:rPr>
                <w:color w:val="000000"/>
                <w:sz w:val="18"/>
              </w:rPr>
              <w:t>)</w:t>
            </w:r>
            <w:r w:rsidR="00B40135">
              <w:rPr>
                <w:color w:val="000000"/>
                <w:sz w:val="18"/>
              </w:rPr>
              <w:t>,</w:t>
            </w:r>
            <w:r w:rsidR="00F46CB1">
              <w:rPr>
                <w:color w:val="000000"/>
                <w:sz w:val="18"/>
              </w:rPr>
              <w:t xml:space="preserve"> napowietrzna sieć elektryczna</w:t>
            </w:r>
            <w:r w:rsidR="00B40135">
              <w:rPr>
                <w:color w:val="000000"/>
                <w:sz w:val="18"/>
              </w:rPr>
              <w:t xml:space="preserve"> </w:t>
            </w:r>
            <w:r w:rsidR="00F46CB1">
              <w:rPr>
                <w:color w:val="000000"/>
                <w:sz w:val="18"/>
              </w:rPr>
              <w:t>(</w:t>
            </w:r>
            <w:proofErr w:type="spellStart"/>
            <w:r w:rsidR="00B40135">
              <w:rPr>
                <w:color w:val="000000"/>
                <w:sz w:val="18"/>
              </w:rPr>
              <w:t>e</w:t>
            </w:r>
            <w:r w:rsidR="001C472B">
              <w:rPr>
                <w:color w:val="000000"/>
                <w:sz w:val="18"/>
              </w:rPr>
              <w:t>N</w:t>
            </w:r>
            <w:r w:rsidR="00B40135">
              <w:rPr>
                <w:color w:val="000000"/>
                <w:sz w:val="18"/>
              </w:rPr>
              <w:t>D</w:t>
            </w:r>
            <w:proofErr w:type="spellEnd"/>
            <w:r w:rsidR="00B40135">
              <w:rPr>
                <w:color w:val="000000"/>
                <w:sz w:val="18"/>
              </w:rPr>
              <w:t>)</w:t>
            </w:r>
            <w:r w:rsidR="00F46CB1">
              <w:rPr>
                <w:color w:val="000000"/>
                <w:sz w:val="18"/>
              </w:rPr>
              <w:t>, gazowa, telekomunikacyjna (</w:t>
            </w:r>
            <w:proofErr w:type="spellStart"/>
            <w:r w:rsidR="00F46CB1">
              <w:rPr>
                <w:color w:val="000000"/>
                <w:sz w:val="18"/>
              </w:rPr>
              <w:t>td</w:t>
            </w:r>
            <w:proofErr w:type="spellEnd"/>
            <w:r w:rsidR="00F46CB1">
              <w:rPr>
                <w:color w:val="000000"/>
                <w:sz w:val="18"/>
              </w:rPr>
              <w:t>) oraz kanalizacyjna, stanowiąca przyłącze do budynku mieszkalnego ul. Joselewicza 2</w:t>
            </w:r>
            <w:r w:rsidR="002E535E">
              <w:rPr>
                <w:color w:val="000000"/>
                <w:sz w:val="18"/>
              </w:rPr>
              <w:t>. Istnienie sieci uzbrojenia w nieruchomości należy uwzględnić w procesie inwestycyjnym</w:t>
            </w:r>
            <w:r w:rsidR="00F46CB1">
              <w:rPr>
                <w:color w:val="000000"/>
                <w:sz w:val="18"/>
              </w:rPr>
              <w:t>, ponadto zostanie ustanowiona służebność zapewniająca dostęp do sieci kanalizacyjnej. Na nieruchomości znajdują się drzewa, których ewentualne wycięcie, z poszanowaniem obowiązujących przepisów prawa należeć będzie do inwestora.</w:t>
            </w:r>
          </w:p>
        </w:tc>
        <w:tc>
          <w:tcPr>
            <w:tcW w:w="2126" w:type="dxa"/>
            <w:vMerge w:val="restart"/>
          </w:tcPr>
          <w:p w14:paraId="61F5BBDB" w14:textId="06A1308E" w:rsidR="007D4B49" w:rsidRPr="00E77A12" w:rsidRDefault="00792A25" w:rsidP="00792A25">
            <w:pPr>
              <w:pStyle w:val="Tytu"/>
              <w:jc w:val="left"/>
              <w:rPr>
                <w:b w:val="0"/>
                <w:color w:val="00000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 xml:space="preserve">Brak miejscowego planu zagospodarowania przestrzennego. W </w:t>
            </w:r>
            <w:r w:rsidRPr="00792A25">
              <w:rPr>
                <w:rFonts w:ascii="Arial" w:hAnsi="Arial" w:cs="Arial"/>
                <w:b w:val="0"/>
                <w:sz w:val="18"/>
              </w:rPr>
              <w:t>Studium uwarunkowań i kierunków zagospodarowania przestrzennego miasta Żagań</w:t>
            </w:r>
            <w:r>
              <w:rPr>
                <w:rFonts w:ascii="Arial" w:hAnsi="Arial" w:cs="Arial"/>
                <w:b w:val="0"/>
                <w:sz w:val="18"/>
              </w:rPr>
              <w:t xml:space="preserve">, nieruchomość położona jest w obszarze oznaczonym symbolem </w:t>
            </w:r>
            <w:r w:rsidR="00F46CB1">
              <w:rPr>
                <w:rFonts w:ascii="Arial" w:hAnsi="Arial" w:cs="Arial"/>
                <w:b w:val="0"/>
                <w:sz w:val="18"/>
              </w:rPr>
              <w:t>MWI</w:t>
            </w:r>
            <w:r>
              <w:rPr>
                <w:rFonts w:ascii="Arial" w:hAnsi="Arial" w:cs="Arial"/>
                <w:b w:val="0"/>
                <w:sz w:val="18"/>
              </w:rPr>
              <w:t xml:space="preserve"> – tereny </w:t>
            </w:r>
            <w:r w:rsidR="00F46CB1">
              <w:rPr>
                <w:rFonts w:ascii="Arial" w:hAnsi="Arial" w:cs="Arial"/>
                <w:b w:val="0"/>
                <w:sz w:val="18"/>
              </w:rPr>
              <w:t>mieszkaniowe wysokiej intensywności</w:t>
            </w:r>
          </w:p>
        </w:tc>
        <w:tc>
          <w:tcPr>
            <w:tcW w:w="1757" w:type="dxa"/>
          </w:tcPr>
          <w:p w14:paraId="2B34AEC8" w14:textId="22917828"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Sprzedaż </w:t>
            </w:r>
            <w:r w:rsidR="00E55F44">
              <w:rPr>
                <w:color w:val="000000"/>
                <w:sz w:val="20"/>
              </w:rPr>
              <w:t>w</w:t>
            </w:r>
            <w:r w:rsidRPr="00E77A12">
              <w:rPr>
                <w:color w:val="000000"/>
                <w:sz w:val="20"/>
              </w:rPr>
              <w:t xml:space="preserve"> drodze ustnego przetargu nieograniczonego</w:t>
            </w:r>
          </w:p>
        </w:tc>
        <w:tc>
          <w:tcPr>
            <w:tcW w:w="2268" w:type="dxa"/>
            <w:vMerge w:val="restart"/>
          </w:tcPr>
          <w:p w14:paraId="1F21E98D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14:paraId="73099738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51FB26BE" w14:textId="77777777"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14:paraId="2B0A3A57" w14:textId="77777777"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  <w:p w14:paraId="426CE3FD" w14:textId="0FDCEC0C" w:rsidR="007D4B49" w:rsidRPr="00E77A12" w:rsidRDefault="00F46CB1" w:rsidP="0017247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275</w:t>
            </w:r>
            <w:r w:rsidR="007D4B49" w:rsidRPr="00E77A12">
              <w:rPr>
                <w:b/>
                <w:color w:val="000000"/>
                <w:sz w:val="20"/>
              </w:rPr>
              <w:t>.000,00</w:t>
            </w:r>
          </w:p>
        </w:tc>
        <w:tc>
          <w:tcPr>
            <w:tcW w:w="1578" w:type="dxa"/>
            <w:vMerge w:val="restart"/>
          </w:tcPr>
          <w:p w14:paraId="66732638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7D4B49" w:rsidRPr="00E77A12" w14:paraId="14432A2B" w14:textId="77777777" w:rsidTr="00172479">
        <w:trPr>
          <w:cantSplit/>
          <w:trHeight w:val="1686"/>
          <w:jc w:val="center"/>
        </w:trPr>
        <w:tc>
          <w:tcPr>
            <w:tcW w:w="1238" w:type="dxa"/>
          </w:tcPr>
          <w:p w14:paraId="66901795" w14:textId="339DA97E" w:rsidR="007D4B49" w:rsidRPr="00E77A12" w:rsidRDefault="00B40135" w:rsidP="00172479">
            <w:pPr>
              <w:pStyle w:val="Nagwek3"/>
              <w:rPr>
                <w:sz w:val="20"/>
              </w:rPr>
            </w:pPr>
            <w:r w:rsidRPr="00B40135">
              <w:rPr>
                <w:sz w:val="20"/>
              </w:rPr>
              <w:t>ZG1G/00036149/5</w:t>
            </w:r>
          </w:p>
        </w:tc>
        <w:tc>
          <w:tcPr>
            <w:tcW w:w="4820" w:type="dxa"/>
            <w:vMerge/>
          </w:tcPr>
          <w:p w14:paraId="40E589CB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14:paraId="40E40258" w14:textId="77777777"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14:paraId="063ABC65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14:paraId="165A1AAD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19BE2A3A" w14:textId="67585DC2"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</w:t>
            </w:r>
            <w:r w:rsidR="00792A25">
              <w:rPr>
                <w:color w:val="000000"/>
                <w:sz w:val="20"/>
              </w:rPr>
              <w:t xml:space="preserve"> </w:t>
            </w:r>
            <w:r w:rsidRPr="00E77A12">
              <w:rPr>
                <w:color w:val="000000"/>
                <w:sz w:val="20"/>
              </w:rPr>
              <w:t>dolicz</w:t>
            </w:r>
            <w:r w:rsidR="00F46CB1">
              <w:rPr>
                <w:color w:val="000000"/>
                <w:sz w:val="20"/>
              </w:rPr>
              <w:t>ony będzie podatek VAT</w:t>
            </w:r>
          </w:p>
        </w:tc>
        <w:tc>
          <w:tcPr>
            <w:tcW w:w="1578" w:type="dxa"/>
            <w:vMerge/>
          </w:tcPr>
          <w:p w14:paraId="2F66C292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  <w:tr w:rsidR="007D4B49" w:rsidRPr="00E77A12" w14:paraId="702206DD" w14:textId="77777777" w:rsidTr="00172479">
        <w:trPr>
          <w:cantSplit/>
          <w:trHeight w:val="1686"/>
          <w:jc w:val="center"/>
        </w:trPr>
        <w:tc>
          <w:tcPr>
            <w:tcW w:w="1238" w:type="dxa"/>
          </w:tcPr>
          <w:p w14:paraId="6FB55FE7" w14:textId="1BD94745" w:rsidR="007D4B49" w:rsidRPr="00E77A12" w:rsidRDefault="00B40135" w:rsidP="00172479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2210/5</w:t>
            </w:r>
          </w:p>
          <w:p w14:paraId="1C2D082C" w14:textId="03FD1DC7" w:rsidR="007D4B49" w:rsidRPr="00E77A12" w:rsidRDefault="002E535E" w:rsidP="00172479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0,</w:t>
            </w:r>
            <w:r w:rsidR="00B40135">
              <w:rPr>
                <w:b/>
                <w:color w:val="000000"/>
                <w:sz w:val="20"/>
              </w:rPr>
              <w:t>1981</w:t>
            </w:r>
            <w:r>
              <w:rPr>
                <w:b/>
                <w:color w:val="000000"/>
                <w:sz w:val="20"/>
              </w:rPr>
              <w:t xml:space="preserve"> ha</w:t>
            </w:r>
          </w:p>
        </w:tc>
        <w:tc>
          <w:tcPr>
            <w:tcW w:w="4820" w:type="dxa"/>
            <w:vMerge/>
          </w:tcPr>
          <w:p w14:paraId="069F3F27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14:paraId="2646735E" w14:textId="77777777"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14:paraId="77C49976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14:paraId="4C404C89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14:paraId="59C50999" w14:textId="77777777"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14:paraId="770E06A6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646E302A" w14:textId="77777777" w:rsidR="007D4B49" w:rsidRPr="00E77A12" w:rsidRDefault="007D4B49" w:rsidP="007D4B49">
      <w:pPr>
        <w:jc w:val="both"/>
      </w:pPr>
    </w:p>
    <w:p w14:paraId="723A9A0A" w14:textId="77777777" w:rsidR="007D4B49" w:rsidRPr="00E77A12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14:paraId="4D346938" w14:textId="77777777" w:rsidR="007D4B49" w:rsidRPr="00E77A12" w:rsidRDefault="007D4B49" w:rsidP="007D4B49">
      <w:pPr>
        <w:jc w:val="both"/>
        <w:rPr>
          <w:sz w:val="20"/>
        </w:rPr>
      </w:pPr>
    </w:p>
    <w:p w14:paraId="6EB55F49" w14:textId="77777777" w:rsidR="007D4B49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</w:t>
      </w:r>
      <w:r>
        <w:rPr>
          <w:sz w:val="20"/>
        </w:rPr>
        <w:t>...............................</w:t>
      </w:r>
    </w:p>
    <w:p w14:paraId="3B55AB49" w14:textId="77777777" w:rsidR="00BE425B" w:rsidRDefault="00BE425B" w:rsidP="00CC2A80">
      <w:pPr>
        <w:pStyle w:val="Tytu"/>
        <w:rPr>
          <w:rFonts w:ascii="Arial" w:hAnsi="Arial"/>
          <w:sz w:val="18"/>
        </w:rPr>
      </w:pPr>
    </w:p>
    <w:p w14:paraId="639992F9" w14:textId="77777777" w:rsidR="00BE425B" w:rsidRDefault="00BE425B" w:rsidP="00CC2A80">
      <w:pPr>
        <w:pStyle w:val="Tytu"/>
        <w:rPr>
          <w:rFonts w:ascii="Arial" w:hAnsi="Arial"/>
          <w:sz w:val="18"/>
        </w:rPr>
      </w:pPr>
    </w:p>
    <w:sectPr w:rsidR="00BE425B" w:rsidSect="007D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49"/>
    <w:rsid w:val="00084B79"/>
    <w:rsid w:val="001C472B"/>
    <w:rsid w:val="002E535E"/>
    <w:rsid w:val="003A2150"/>
    <w:rsid w:val="00792A25"/>
    <w:rsid w:val="007D4B49"/>
    <w:rsid w:val="00902995"/>
    <w:rsid w:val="00971399"/>
    <w:rsid w:val="009958B1"/>
    <w:rsid w:val="00A310C2"/>
    <w:rsid w:val="00B02DEF"/>
    <w:rsid w:val="00B40135"/>
    <w:rsid w:val="00BE425B"/>
    <w:rsid w:val="00C524D2"/>
    <w:rsid w:val="00D34480"/>
    <w:rsid w:val="00E55F44"/>
    <w:rsid w:val="00F46CB1"/>
    <w:rsid w:val="00F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362B"/>
  <w15:chartTrackingRefBased/>
  <w15:docId w15:val="{825FE033-CDAE-45E0-9AAC-82C43BE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B4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4B4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4B4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7D4B4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7D4B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D4B4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7D4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Krzysztof Kamień</cp:lastModifiedBy>
  <cp:revision>16</cp:revision>
  <cp:lastPrinted>2023-07-05T07:29:00Z</cp:lastPrinted>
  <dcterms:created xsi:type="dcterms:W3CDTF">2019-12-17T10:29:00Z</dcterms:created>
  <dcterms:modified xsi:type="dcterms:W3CDTF">2023-07-05T07:29:00Z</dcterms:modified>
</cp:coreProperties>
</file>