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310" w14:textId="77777777" w:rsidR="007D4B49" w:rsidRPr="00E77A12" w:rsidRDefault="007D4B49" w:rsidP="00BE425B">
      <w:pPr>
        <w:pStyle w:val="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14:paraId="5B11E216" w14:textId="04D934DA" w:rsidR="007D4B49" w:rsidRPr="00E77A12" w:rsidRDefault="007D4B49" w:rsidP="007D4B49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</w:t>
      </w:r>
      <w:r w:rsidR="009958B1">
        <w:rPr>
          <w:rFonts w:ascii="Arial" w:hAnsi="Arial"/>
          <w:sz w:val="18"/>
        </w:rPr>
        <w:t>agań Nr .. / 20</w:t>
      </w:r>
      <w:r w:rsidR="00BE425B">
        <w:rPr>
          <w:rFonts w:ascii="Arial" w:hAnsi="Arial"/>
          <w:sz w:val="18"/>
        </w:rPr>
        <w:t>22</w:t>
      </w:r>
      <w:r w:rsidR="009958B1">
        <w:rPr>
          <w:rFonts w:ascii="Arial" w:hAnsi="Arial"/>
          <w:sz w:val="18"/>
        </w:rPr>
        <w:t xml:space="preserve"> z dnia … </w:t>
      </w:r>
      <w:r w:rsidR="00BE425B">
        <w:rPr>
          <w:rFonts w:ascii="Arial" w:hAnsi="Arial"/>
          <w:sz w:val="18"/>
        </w:rPr>
        <w:t>marca 2022</w:t>
      </w:r>
      <w:r w:rsidRPr="00E77A12">
        <w:rPr>
          <w:rFonts w:ascii="Arial" w:hAnsi="Arial"/>
          <w:sz w:val="18"/>
        </w:rPr>
        <w:t xml:space="preserve"> roku</w:t>
      </w:r>
    </w:p>
    <w:p w14:paraId="581B4573" w14:textId="77777777" w:rsidR="007D4B49" w:rsidRPr="00E77A12" w:rsidRDefault="007D4B49" w:rsidP="007D4B49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</w:rPr>
        <w:t>Węglowej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D4B49" w:rsidRPr="00E77A12" w14:paraId="6D9EDF56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944365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14:paraId="38E5F1E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687E61F7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14:paraId="53813744" w14:textId="77777777" w:rsidR="007D4B49" w:rsidRPr="00E77A12" w:rsidRDefault="007D4B49" w:rsidP="00172479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14:paraId="1F32132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5F169F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1F6CE1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44DF43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7D4B49" w:rsidRPr="00E77A12" w14:paraId="2175664F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02EAD2A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14:paraId="05A0974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CD9531E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3856972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14:paraId="6CF2A2FD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14:paraId="3363B79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14:paraId="138753C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14:paraId="49A6DCE7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711F06C2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2FE296C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2BE2A7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74706548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14:paraId="16EA68A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39BCAA80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14:paraId="15E5CB5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14:paraId="2BB59B99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444F02A0" w14:textId="77777777" w:rsidTr="00172479">
        <w:trPr>
          <w:trHeight w:val="202"/>
          <w:jc w:val="center"/>
        </w:trPr>
        <w:tc>
          <w:tcPr>
            <w:tcW w:w="1238" w:type="dxa"/>
          </w:tcPr>
          <w:p w14:paraId="4E5339EF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14:paraId="69E27098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14:paraId="2F06713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14:paraId="2531A6A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14:paraId="7CD2B7BE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14:paraId="3ADFEFE1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14:paraId="3C026E52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7D4B49" w:rsidRPr="00E77A12" w14:paraId="6A8E0CDB" w14:textId="77777777" w:rsidTr="00172479">
        <w:trPr>
          <w:cantSplit/>
          <w:trHeight w:val="1688"/>
          <w:jc w:val="center"/>
        </w:trPr>
        <w:tc>
          <w:tcPr>
            <w:tcW w:w="1238" w:type="dxa"/>
          </w:tcPr>
          <w:p w14:paraId="26248EDD" w14:textId="77777777" w:rsidR="007D4B49" w:rsidRPr="00E77A12" w:rsidRDefault="007D4B49" w:rsidP="00172479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14:paraId="63898CD9" w14:textId="77777777" w:rsidR="007D4B49" w:rsidRPr="00E77A12" w:rsidRDefault="007D4B49" w:rsidP="00172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Węglowa </w:t>
            </w:r>
            <w:r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14:paraId="2EED557F" w14:textId="40A3585E" w:rsidR="007D4B49" w:rsidRPr="00E77A12" w:rsidRDefault="007D4B49" w:rsidP="00172479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</w:t>
            </w:r>
            <w:r>
              <w:rPr>
                <w:color w:val="000000"/>
                <w:sz w:val="18"/>
              </w:rPr>
              <w:t>Węglowej</w:t>
            </w:r>
            <w:r w:rsidRPr="00E77A12">
              <w:rPr>
                <w:color w:val="000000"/>
                <w:sz w:val="18"/>
              </w:rPr>
              <w:t>. Dojazd do nieruchomości dobry</w:t>
            </w:r>
            <w:r w:rsidR="00D34480">
              <w:rPr>
                <w:color w:val="000000"/>
                <w:sz w:val="18"/>
              </w:rPr>
              <w:t>,</w:t>
            </w:r>
            <w:r w:rsidRPr="00E77A12">
              <w:rPr>
                <w:color w:val="000000"/>
                <w:sz w:val="18"/>
              </w:rPr>
              <w:t xml:space="preserve"> drogą o nawierzchni bitumicznej – ul. </w:t>
            </w:r>
            <w:r>
              <w:rPr>
                <w:color w:val="000000"/>
                <w:sz w:val="18"/>
              </w:rPr>
              <w:t>Węglową</w:t>
            </w:r>
            <w:r w:rsidRPr="00E77A12">
              <w:rPr>
                <w:color w:val="000000"/>
                <w:sz w:val="18"/>
              </w:rPr>
              <w:t xml:space="preserve">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</w:t>
            </w:r>
            <w:r>
              <w:rPr>
                <w:color w:val="000000"/>
                <w:sz w:val="18"/>
              </w:rPr>
              <w:t>. W bezpośrednim sąsiedztwie nieruchomości znajduje się zabudowa mieszkaniowa jednorodzinna i zabudowa usługowa</w:t>
            </w:r>
            <w:r w:rsidRPr="00E77A12">
              <w:rPr>
                <w:color w:val="000000"/>
                <w:sz w:val="18"/>
              </w:rPr>
              <w:t xml:space="preserve">. </w:t>
            </w:r>
            <w:r w:rsidR="003A2150">
              <w:rPr>
                <w:color w:val="000000"/>
                <w:sz w:val="18"/>
              </w:rPr>
              <w:t xml:space="preserve">Kształt nieruchomości regularny – prostokąt. </w:t>
            </w:r>
            <w:r w:rsidRPr="00E77A12">
              <w:rPr>
                <w:color w:val="000000"/>
                <w:sz w:val="18"/>
              </w:rPr>
              <w:t>Położenie nieruchomości dla określonej funkcji jest korzystne.</w:t>
            </w:r>
            <w:r>
              <w:rPr>
                <w:color w:val="000000"/>
                <w:sz w:val="18"/>
              </w:rPr>
              <w:t xml:space="preserve"> Na nieruchomości, od strony drogi dojazdowej do nieruchomości znajduje się </w:t>
            </w:r>
            <w:r w:rsidR="00D34480">
              <w:rPr>
                <w:color w:val="000000"/>
                <w:sz w:val="18"/>
              </w:rPr>
              <w:t xml:space="preserve">napowietrzna linia </w:t>
            </w:r>
            <w:r>
              <w:rPr>
                <w:color w:val="000000"/>
                <w:sz w:val="18"/>
              </w:rPr>
              <w:t>energetyczna</w:t>
            </w:r>
            <w:r w:rsidR="00D34480">
              <w:rPr>
                <w:color w:val="000000"/>
                <w:sz w:val="18"/>
              </w:rPr>
              <w:t xml:space="preserve">, której istnienie należy uwzględnić w procesie inwestycyjnym. </w:t>
            </w:r>
          </w:p>
        </w:tc>
        <w:tc>
          <w:tcPr>
            <w:tcW w:w="2126" w:type="dxa"/>
            <w:vMerge w:val="restart"/>
          </w:tcPr>
          <w:p w14:paraId="61F5BBDB" w14:textId="77777777" w:rsidR="007D4B49" w:rsidRPr="00E77A12" w:rsidRDefault="007D4B49" w:rsidP="00172479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>
              <w:rPr>
                <w:rFonts w:ascii="Arial" w:hAnsi="Arial" w:cs="Arial"/>
                <w:b w:val="0"/>
                <w:sz w:val="18"/>
              </w:rPr>
              <w:t>rzennego – oznaczona symbolem 13 MN</w:t>
            </w:r>
            <w:r w:rsidRPr="00E77A12">
              <w:rPr>
                <w:rFonts w:ascii="Arial" w:hAnsi="Arial" w:cs="Arial"/>
                <w:b w:val="0"/>
                <w:sz w:val="18"/>
              </w:rPr>
              <w:t xml:space="preserve"> – obs</w:t>
            </w:r>
            <w:r>
              <w:rPr>
                <w:rFonts w:ascii="Arial" w:hAnsi="Arial" w:cs="Arial"/>
                <w:b w:val="0"/>
                <w:sz w:val="18"/>
              </w:rPr>
              <w:t>zar budownictwa jednorodzinnego, w zabudowie wolnostojącej lub bliźniaczej</w:t>
            </w:r>
          </w:p>
        </w:tc>
        <w:tc>
          <w:tcPr>
            <w:tcW w:w="1757" w:type="dxa"/>
          </w:tcPr>
          <w:p w14:paraId="2B34AEC8" w14:textId="429E2A34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</w:t>
            </w:r>
          </w:p>
        </w:tc>
        <w:tc>
          <w:tcPr>
            <w:tcW w:w="2268" w:type="dxa"/>
            <w:vMerge w:val="restart"/>
          </w:tcPr>
          <w:p w14:paraId="1F21E98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14:paraId="730997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51FB26BE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14:paraId="2B0A3A57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  <w:p w14:paraId="426CE3FD" w14:textId="4EE01B71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D34480">
              <w:rPr>
                <w:b/>
                <w:color w:val="000000"/>
                <w:sz w:val="20"/>
              </w:rPr>
              <w:t>30</w:t>
            </w:r>
            <w:r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14:paraId="6673263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7D4B49" w:rsidRPr="00E77A12" w14:paraId="14432A2B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6901795" w14:textId="77777777" w:rsidR="007D4B49" w:rsidRPr="00E77A12" w:rsidRDefault="007D4B49" w:rsidP="00172479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>
              <w:rPr>
                <w:sz w:val="20"/>
              </w:rPr>
              <w:t>53226/4</w:t>
            </w:r>
          </w:p>
        </w:tc>
        <w:tc>
          <w:tcPr>
            <w:tcW w:w="4820" w:type="dxa"/>
            <w:vMerge/>
          </w:tcPr>
          <w:p w14:paraId="40E589CB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40E40258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063ABC65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14:paraId="165A1AAD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9BE2A3A" w14:textId="77777777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2F66C292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  <w:tr w:rsidR="007D4B49" w:rsidRPr="00E77A12" w14:paraId="702206DD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6FB55FE7" w14:textId="77777777" w:rsidR="007D4B49" w:rsidRPr="00E77A12" w:rsidRDefault="007D4B49" w:rsidP="00172479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2112/8</w:t>
            </w:r>
          </w:p>
          <w:p w14:paraId="1C2D082C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499</w:t>
            </w:r>
            <w:r w:rsidRPr="00E77A12">
              <w:rPr>
                <w:b/>
                <w:color w:val="000000"/>
                <w:sz w:val="20"/>
              </w:rPr>
              <w:t xml:space="preserve">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069F3F27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2646735E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14:paraId="77C49976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14:paraId="4C404C89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14:paraId="59C50999" w14:textId="77777777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14:paraId="770E06A6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646E302A" w14:textId="77777777" w:rsidR="007D4B49" w:rsidRPr="00E77A12" w:rsidRDefault="007D4B49" w:rsidP="007D4B49">
      <w:pPr>
        <w:jc w:val="both"/>
      </w:pPr>
    </w:p>
    <w:p w14:paraId="723A9A0A" w14:textId="77777777" w:rsidR="007D4B49" w:rsidRPr="00E77A12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14:paraId="4D346938" w14:textId="77777777" w:rsidR="007D4B49" w:rsidRPr="00E77A12" w:rsidRDefault="007D4B49" w:rsidP="007D4B49">
      <w:pPr>
        <w:jc w:val="both"/>
        <w:rPr>
          <w:sz w:val="20"/>
        </w:rPr>
      </w:pPr>
    </w:p>
    <w:p w14:paraId="6EB55F49" w14:textId="77777777" w:rsidR="007D4B49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</w:t>
      </w:r>
      <w:r>
        <w:rPr>
          <w:sz w:val="20"/>
        </w:rPr>
        <w:t>...............................</w:t>
      </w:r>
    </w:p>
    <w:p w14:paraId="3B55AB4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p w14:paraId="639992F9" w14:textId="77777777" w:rsidR="00BE425B" w:rsidRDefault="00BE425B" w:rsidP="00CC2A80">
      <w:pPr>
        <w:pStyle w:val="Tytu"/>
        <w:rPr>
          <w:rFonts w:ascii="Arial" w:hAnsi="Arial"/>
          <w:sz w:val="18"/>
        </w:rPr>
      </w:pPr>
    </w:p>
    <w:p w14:paraId="4CE3EF65" w14:textId="6098DE6B" w:rsidR="00BE425B" w:rsidRPr="00E77A12" w:rsidRDefault="00BE425B" w:rsidP="00CC2A80">
      <w:pPr>
        <w:pStyle w:val="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lastRenderedPageBreak/>
        <w:t>WYKAZ NIERUCHOMOŚCI WYZNACZONEJ DO SPRZEDAŻY</w:t>
      </w:r>
    </w:p>
    <w:p w14:paraId="5F63D047" w14:textId="77777777" w:rsidR="00BE425B" w:rsidRPr="00E77A12" w:rsidRDefault="00BE425B" w:rsidP="00CC2A80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Żagań Nr .. / 2022 z dnia … marca 2022</w:t>
      </w:r>
      <w:r w:rsidRPr="00E77A12">
        <w:rPr>
          <w:rFonts w:ascii="Arial" w:hAnsi="Arial"/>
          <w:sz w:val="18"/>
        </w:rPr>
        <w:t xml:space="preserve"> roku</w:t>
      </w:r>
    </w:p>
    <w:p w14:paraId="133A24CA" w14:textId="77777777" w:rsidR="00BE425B" w:rsidRPr="00E77A12" w:rsidRDefault="00BE425B" w:rsidP="00BE425B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</w:rPr>
        <w:t>Węglowej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D4B49" w:rsidRPr="00E77A12" w14:paraId="645BCB2E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669345A9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14:paraId="3AE454DD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64986E69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14:paraId="46D0A0F7" w14:textId="77777777" w:rsidR="007D4B49" w:rsidRPr="00E77A12" w:rsidRDefault="007D4B49" w:rsidP="00172479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14:paraId="4CBBF002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60F3531E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71C8904B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36548AC0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7D4B49" w:rsidRPr="00E77A12" w14:paraId="401F2068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308E7EFA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14:paraId="65A9F96F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44D31581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70ECCB34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14:paraId="473C85D2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14:paraId="77E6B3E9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14:paraId="6890DDB0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14:paraId="1895A672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128BD3E7" w14:textId="77777777" w:rsidTr="00172479">
        <w:trPr>
          <w:cantSplit/>
          <w:trHeight w:val="420"/>
          <w:jc w:val="center"/>
        </w:trPr>
        <w:tc>
          <w:tcPr>
            <w:tcW w:w="1238" w:type="dxa"/>
          </w:tcPr>
          <w:p w14:paraId="052B0A14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14:paraId="5F2E6201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14:paraId="117297CF" w14:textId="77777777"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14:paraId="743692B3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6CA6C733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14:paraId="5534D834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14:paraId="67571349" w14:textId="77777777"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14:paraId="21D0C016" w14:textId="77777777" w:rsidTr="00172479">
        <w:trPr>
          <w:trHeight w:val="202"/>
          <w:jc w:val="center"/>
        </w:trPr>
        <w:tc>
          <w:tcPr>
            <w:tcW w:w="1238" w:type="dxa"/>
          </w:tcPr>
          <w:p w14:paraId="194D0C7A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14:paraId="3BE469B4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14:paraId="44B7FFDF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14:paraId="61DFF3EA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14:paraId="679D330B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14:paraId="14BC2170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14:paraId="105B8382" w14:textId="77777777"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7D4B49" w:rsidRPr="00E77A12" w14:paraId="0997562A" w14:textId="77777777" w:rsidTr="00172479">
        <w:trPr>
          <w:cantSplit/>
          <w:trHeight w:val="1688"/>
          <w:jc w:val="center"/>
        </w:trPr>
        <w:tc>
          <w:tcPr>
            <w:tcW w:w="1238" w:type="dxa"/>
          </w:tcPr>
          <w:p w14:paraId="6065C5C3" w14:textId="77777777" w:rsidR="007D4B49" w:rsidRPr="00E77A12" w:rsidRDefault="007D4B49" w:rsidP="00172479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14:paraId="3B60A567" w14:textId="77777777" w:rsidR="007D4B49" w:rsidRPr="00E77A12" w:rsidRDefault="007D4B49" w:rsidP="00172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Węglowa </w:t>
            </w:r>
            <w:r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14:paraId="05B638EA" w14:textId="0BA7F17E" w:rsidR="007D4B49" w:rsidRPr="00E77A12" w:rsidRDefault="007D4B49" w:rsidP="00172479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</w:t>
            </w:r>
            <w:r>
              <w:rPr>
                <w:color w:val="000000"/>
                <w:sz w:val="18"/>
              </w:rPr>
              <w:t>Węglowej</w:t>
            </w:r>
            <w:r w:rsidRPr="00E77A12">
              <w:rPr>
                <w:color w:val="000000"/>
                <w:sz w:val="18"/>
              </w:rPr>
              <w:t>. Dojazd do nieruchomości dobry</w:t>
            </w:r>
            <w:r w:rsidR="00D34480">
              <w:rPr>
                <w:color w:val="000000"/>
                <w:sz w:val="18"/>
              </w:rPr>
              <w:t>,</w:t>
            </w:r>
            <w:r w:rsidRPr="00E77A12">
              <w:rPr>
                <w:color w:val="000000"/>
                <w:sz w:val="18"/>
              </w:rPr>
              <w:t xml:space="preserve"> drogą o nawierzchni bitumicznej – ul. </w:t>
            </w:r>
            <w:r>
              <w:rPr>
                <w:color w:val="000000"/>
                <w:sz w:val="18"/>
              </w:rPr>
              <w:t>Węglową</w:t>
            </w:r>
            <w:r w:rsidRPr="00E77A12">
              <w:rPr>
                <w:color w:val="000000"/>
                <w:sz w:val="18"/>
              </w:rPr>
              <w:t xml:space="preserve">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krzewami, których usunięcie należeć będzie do inwestora z uwzględnieniem obowiązujących prz</w:t>
            </w:r>
            <w:r>
              <w:rPr>
                <w:color w:val="000000"/>
                <w:sz w:val="18"/>
              </w:rPr>
              <w:t>episów prawa. W bezpośrednim sąsiedztwie nieruchomości znajduje się zabudowa mieszkaniowa jednorodzinna i zabudowa usługowa</w:t>
            </w:r>
            <w:r w:rsidRPr="00E77A12">
              <w:rPr>
                <w:color w:val="000000"/>
                <w:sz w:val="18"/>
              </w:rPr>
              <w:t>.</w:t>
            </w:r>
            <w:r w:rsidR="003A2150">
              <w:rPr>
                <w:color w:val="000000"/>
                <w:sz w:val="18"/>
              </w:rPr>
              <w:t xml:space="preserve"> Kształt nieruchomości regularny – zbliżony do trójkąta.</w:t>
            </w:r>
            <w:r w:rsidRPr="00E77A12">
              <w:rPr>
                <w:color w:val="000000"/>
                <w:sz w:val="18"/>
              </w:rPr>
              <w:t xml:space="preserve"> Położenie nieruchomości dla określonej funkcji jest korzystne.</w:t>
            </w:r>
            <w:r>
              <w:rPr>
                <w:color w:val="000000"/>
                <w:sz w:val="18"/>
              </w:rPr>
              <w:t xml:space="preserve"> Na nieruchomości, od strony drogi dojazdowej do nieruchomości znajduje się linia energetyczna</w:t>
            </w:r>
            <w:r w:rsidR="003A2150">
              <w:rPr>
                <w:color w:val="000000"/>
                <w:sz w:val="18"/>
              </w:rPr>
              <w:t xml:space="preserve"> oraz słup energetyczny, których istnienie należy uwzględnić w procesie inwestycyjnym</w:t>
            </w:r>
          </w:p>
        </w:tc>
        <w:tc>
          <w:tcPr>
            <w:tcW w:w="2126" w:type="dxa"/>
            <w:vMerge w:val="restart"/>
          </w:tcPr>
          <w:p w14:paraId="3AB209FA" w14:textId="77777777" w:rsidR="007D4B49" w:rsidRPr="00E77A12" w:rsidRDefault="007D4B49" w:rsidP="00172479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>
              <w:rPr>
                <w:rFonts w:ascii="Arial" w:hAnsi="Arial" w:cs="Arial"/>
                <w:b w:val="0"/>
                <w:sz w:val="18"/>
              </w:rPr>
              <w:t>rzennego – oznaczona symbolem 13 MN</w:t>
            </w:r>
            <w:r w:rsidRPr="00E77A12">
              <w:rPr>
                <w:rFonts w:ascii="Arial" w:hAnsi="Arial" w:cs="Arial"/>
                <w:b w:val="0"/>
                <w:sz w:val="18"/>
              </w:rPr>
              <w:t xml:space="preserve"> – obs</w:t>
            </w:r>
            <w:r>
              <w:rPr>
                <w:rFonts w:ascii="Arial" w:hAnsi="Arial" w:cs="Arial"/>
                <w:b w:val="0"/>
                <w:sz w:val="18"/>
              </w:rPr>
              <w:t>zar budownictwa jednorodzinnego, w zabudowie wolnostojącej lub bliźniaczej</w:t>
            </w:r>
          </w:p>
        </w:tc>
        <w:tc>
          <w:tcPr>
            <w:tcW w:w="1757" w:type="dxa"/>
          </w:tcPr>
          <w:p w14:paraId="5B3592A9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14:paraId="31484B3E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14:paraId="3D7B47F0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3D83A7CA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14:paraId="7EC8D5E8" w14:textId="77777777"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  <w:p w14:paraId="79C32A33" w14:textId="10FC9F7F" w:rsidR="007D4B49" w:rsidRPr="00E77A12" w:rsidRDefault="003A2150" w:rsidP="0017247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</w:t>
            </w:r>
            <w:r w:rsidR="007D4B49"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14:paraId="4F36EFB8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7D4B49" w:rsidRPr="00E77A12" w14:paraId="7599C4D4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0DD14774" w14:textId="77777777" w:rsidR="007D4B49" w:rsidRPr="00E77A12" w:rsidRDefault="007D4B49" w:rsidP="00172479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>
              <w:rPr>
                <w:sz w:val="20"/>
              </w:rPr>
              <w:t>53226/4</w:t>
            </w:r>
          </w:p>
        </w:tc>
        <w:tc>
          <w:tcPr>
            <w:tcW w:w="4820" w:type="dxa"/>
            <w:vMerge/>
          </w:tcPr>
          <w:p w14:paraId="30AED77A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3E8D2ED9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14:paraId="494B1844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14:paraId="60EED5F2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45929EAC" w14:textId="77777777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14:paraId="24DE0CB2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  <w:tr w:rsidR="007D4B49" w:rsidRPr="00E77A12" w14:paraId="72C96A9D" w14:textId="77777777" w:rsidTr="00172479">
        <w:trPr>
          <w:cantSplit/>
          <w:trHeight w:val="1686"/>
          <w:jc w:val="center"/>
        </w:trPr>
        <w:tc>
          <w:tcPr>
            <w:tcW w:w="1238" w:type="dxa"/>
          </w:tcPr>
          <w:p w14:paraId="2720F3C0" w14:textId="683E6FDE" w:rsidR="007D4B49" w:rsidRPr="00E77A12" w:rsidRDefault="007D4B49" w:rsidP="00172479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2112/</w:t>
            </w:r>
            <w:r w:rsidR="00D34480">
              <w:rPr>
                <w:rFonts w:ascii="Arial" w:hAnsi="Arial"/>
                <w:color w:val="000000"/>
                <w:sz w:val="20"/>
              </w:rPr>
              <w:t>9</w:t>
            </w:r>
          </w:p>
          <w:p w14:paraId="3633D49B" w14:textId="0AF0FF0F" w:rsidR="007D4B49" w:rsidRPr="00E77A12" w:rsidRDefault="00D34480" w:rsidP="00172479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1253</w:t>
            </w:r>
            <w:r w:rsidR="007D4B49" w:rsidRPr="00E77A12">
              <w:rPr>
                <w:b/>
                <w:color w:val="000000"/>
                <w:sz w:val="20"/>
              </w:rPr>
              <w:t xml:space="preserve"> m</w:t>
            </w:r>
            <w:r w:rsidR="007D4B49"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14:paraId="7D701F90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14:paraId="5177CEAC" w14:textId="77777777"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14:paraId="7C4083F5" w14:textId="77777777"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14:paraId="52134849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14:paraId="48C90324" w14:textId="77777777"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14:paraId="628A681F" w14:textId="77777777"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340C04D1" w14:textId="77777777" w:rsidR="007D4B49" w:rsidRPr="00E77A12" w:rsidRDefault="007D4B49" w:rsidP="007D4B49">
      <w:pPr>
        <w:jc w:val="both"/>
      </w:pPr>
    </w:p>
    <w:p w14:paraId="4C21A276" w14:textId="77777777" w:rsidR="007D4B49" w:rsidRPr="00E77A12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14:paraId="41626F38" w14:textId="77777777" w:rsidR="007D4B49" w:rsidRPr="00E77A12" w:rsidRDefault="007D4B49" w:rsidP="007D4B49">
      <w:pPr>
        <w:jc w:val="both"/>
        <w:rPr>
          <w:sz w:val="20"/>
        </w:rPr>
      </w:pPr>
    </w:p>
    <w:p w14:paraId="785195D3" w14:textId="77777777" w:rsidR="007D4B49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14:paraId="6CEDC1BA" w14:textId="77777777" w:rsidR="00F7654C" w:rsidRDefault="00F7654C"/>
    <w:sectPr w:rsidR="00F7654C" w:rsidSect="007D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49"/>
    <w:rsid w:val="003A2150"/>
    <w:rsid w:val="007D4B49"/>
    <w:rsid w:val="009958B1"/>
    <w:rsid w:val="00BE425B"/>
    <w:rsid w:val="00D34480"/>
    <w:rsid w:val="00F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362B"/>
  <w15:chartTrackingRefBased/>
  <w15:docId w15:val="{825FE033-CDAE-45E0-9AAC-82C43BE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4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4B4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B4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7D4B4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7D4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4B4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7D4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Krzysztof Kamień</cp:lastModifiedBy>
  <cp:revision>4</cp:revision>
  <cp:lastPrinted>2022-03-21T08:08:00Z</cp:lastPrinted>
  <dcterms:created xsi:type="dcterms:W3CDTF">2019-12-17T10:29:00Z</dcterms:created>
  <dcterms:modified xsi:type="dcterms:W3CDTF">2022-03-21T08:08:00Z</dcterms:modified>
</cp:coreProperties>
</file>