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8A5" w:rsidRPr="00A03BBD" w:rsidRDefault="009568A5" w:rsidP="009568A5">
      <w:pPr>
        <w:pStyle w:val="Nagwek7"/>
        <w:rPr>
          <w:rFonts w:ascii="Arial" w:hAnsi="Arial" w:cs="Arial"/>
          <w:sz w:val="20"/>
          <w:szCs w:val="20"/>
        </w:rPr>
      </w:pPr>
      <w:r w:rsidRPr="00A03BBD">
        <w:rPr>
          <w:rFonts w:ascii="Arial" w:hAnsi="Arial" w:cs="Arial"/>
          <w:sz w:val="20"/>
          <w:szCs w:val="20"/>
        </w:rPr>
        <w:t>BURMISTRZ MIASTA ŻAGAŃ OGŁASZA</w:t>
      </w:r>
    </w:p>
    <w:p w:rsidR="009568A5" w:rsidRPr="00A03BBD" w:rsidRDefault="00486554" w:rsidP="009568A5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napToGrid w:val="0"/>
          <w:sz w:val="20"/>
          <w:szCs w:val="20"/>
        </w:rPr>
        <w:t>DRUGI</w:t>
      </w:r>
      <w:r w:rsidR="009568A5" w:rsidRPr="00A03BBD">
        <w:rPr>
          <w:rFonts w:ascii="Arial" w:hAnsi="Arial" w:cs="Arial"/>
          <w:b/>
          <w:snapToGrid w:val="0"/>
          <w:sz w:val="20"/>
          <w:szCs w:val="20"/>
        </w:rPr>
        <w:t xml:space="preserve"> NIEOGRANICZONY PRZETARG USTNY</w:t>
      </w:r>
    </w:p>
    <w:p w:rsidR="009568A5" w:rsidRPr="00A03BBD" w:rsidRDefault="009568A5" w:rsidP="009568A5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A03BBD">
        <w:rPr>
          <w:rFonts w:ascii="Arial" w:hAnsi="Arial" w:cs="Arial"/>
          <w:b/>
          <w:snapToGrid w:val="0"/>
          <w:sz w:val="20"/>
          <w:szCs w:val="20"/>
        </w:rPr>
        <w:t>na sprzedaż komunalnej nieruchomości</w:t>
      </w:r>
    </w:p>
    <w:p w:rsidR="009568A5" w:rsidRPr="00A03BB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</w:p>
    <w:p w:rsidR="009568A5" w:rsidRPr="0083716D" w:rsidRDefault="009568A5" w:rsidP="009568A5">
      <w:pPr>
        <w:pStyle w:val="Tekstpodstawowy"/>
        <w:rPr>
          <w:rFonts w:ascii="Arial" w:hAnsi="Arial" w:cs="Arial"/>
          <w:sz w:val="20"/>
          <w:szCs w:val="20"/>
        </w:rPr>
      </w:pPr>
      <w:r w:rsidRPr="0083716D">
        <w:rPr>
          <w:rFonts w:ascii="Arial" w:hAnsi="Arial" w:cs="Arial"/>
          <w:sz w:val="20"/>
          <w:szCs w:val="20"/>
        </w:rPr>
        <w:t>Nieruchomością wyznaczoną do sprzedaży jest niezab</w:t>
      </w:r>
      <w:r w:rsidR="008F1E92" w:rsidRPr="0083716D">
        <w:rPr>
          <w:rFonts w:ascii="Arial" w:hAnsi="Arial" w:cs="Arial"/>
          <w:sz w:val="20"/>
          <w:szCs w:val="20"/>
        </w:rPr>
        <w:t xml:space="preserve">udowana nieruchomość gruntowa, </w:t>
      </w:r>
      <w:r w:rsidR="00A03BBD" w:rsidRPr="0083716D">
        <w:rPr>
          <w:rFonts w:ascii="Arial" w:hAnsi="Arial" w:cs="Arial"/>
          <w:sz w:val="20"/>
          <w:szCs w:val="20"/>
        </w:rPr>
        <w:t xml:space="preserve">oznaczona numerem ewidencyjnym </w:t>
      </w:r>
      <w:r w:rsidR="00C42E73" w:rsidRPr="0083716D">
        <w:rPr>
          <w:rFonts w:ascii="Arial" w:hAnsi="Arial" w:cs="Arial"/>
          <w:sz w:val="20"/>
          <w:szCs w:val="20"/>
        </w:rPr>
        <w:t>1473/1</w:t>
      </w:r>
      <w:r w:rsidR="00A03BBD" w:rsidRPr="0083716D">
        <w:rPr>
          <w:rFonts w:ascii="Arial" w:hAnsi="Arial" w:cs="Arial"/>
          <w:sz w:val="20"/>
          <w:szCs w:val="20"/>
        </w:rPr>
        <w:t>, o</w:t>
      </w:r>
      <w:r w:rsidRPr="0083716D">
        <w:rPr>
          <w:rFonts w:ascii="Arial" w:hAnsi="Arial" w:cs="Arial"/>
          <w:sz w:val="20"/>
          <w:szCs w:val="20"/>
        </w:rPr>
        <w:t xml:space="preserve"> powierzchni </w:t>
      </w:r>
      <w:r w:rsidR="00C42E73" w:rsidRPr="0083716D">
        <w:rPr>
          <w:rFonts w:ascii="Arial" w:hAnsi="Arial" w:cs="Arial"/>
          <w:b/>
          <w:sz w:val="20"/>
          <w:szCs w:val="20"/>
        </w:rPr>
        <w:t>4,3187 ha</w:t>
      </w:r>
      <w:r w:rsidRPr="0083716D">
        <w:rPr>
          <w:rFonts w:ascii="Arial" w:hAnsi="Arial" w:cs="Arial"/>
          <w:sz w:val="20"/>
          <w:szCs w:val="20"/>
        </w:rPr>
        <w:t xml:space="preserve">, położona przy ul. </w:t>
      </w:r>
      <w:r w:rsidR="00C42E73" w:rsidRPr="0083716D">
        <w:rPr>
          <w:rFonts w:ascii="Arial" w:hAnsi="Arial" w:cs="Arial"/>
          <w:b/>
          <w:sz w:val="20"/>
          <w:szCs w:val="20"/>
        </w:rPr>
        <w:t>Żarskiej</w:t>
      </w:r>
      <w:r w:rsidRPr="0083716D">
        <w:rPr>
          <w:rFonts w:ascii="Arial" w:hAnsi="Arial" w:cs="Arial"/>
          <w:sz w:val="20"/>
          <w:szCs w:val="20"/>
        </w:rPr>
        <w:t xml:space="preserve"> w Żaganiu.</w:t>
      </w:r>
    </w:p>
    <w:p w:rsidR="009568A5" w:rsidRPr="0083716D" w:rsidRDefault="009568A5" w:rsidP="009568A5">
      <w:pPr>
        <w:spacing w:before="80" w:after="80"/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83716D">
        <w:rPr>
          <w:rFonts w:ascii="Arial" w:hAnsi="Arial" w:cs="Arial"/>
          <w:b/>
          <w:sz w:val="20"/>
          <w:szCs w:val="20"/>
        </w:rPr>
        <w:t xml:space="preserve">Cena wywoławcza nieruchomości </w:t>
      </w:r>
      <w:r w:rsidR="00F15130">
        <w:rPr>
          <w:rFonts w:ascii="Arial" w:hAnsi="Arial" w:cs="Arial"/>
          <w:b/>
          <w:sz w:val="20"/>
          <w:szCs w:val="20"/>
        </w:rPr>
        <w:t>7</w:t>
      </w:r>
      <w:r w:rsidR="00C42E73" w:rsidRPr="0083716D">
        <w:rPr>
          <w:rFonts w:ascii="Arial" w:hAnsi="Arial" w:cs="Arial"/>
          <w:b/>
          <w:sz w:val="20"/>
          <w:szCs w:val="20"/>
        </w:rPr>
        <w:t>50</w:t>
      </w:r>
      <w:r w:rsidR="00A03BBD" w:rsidRPr="0083716D">
        <w:rPr>
          <w:rFonts w:ascii="Arial" w:hAnsi="Arial" w:cs="Arial"/>
          <w:b/>
          <w:sz w:val="20"/>
          <w:szCs w:val="20"/>
        </w:rPr>
        <w:t>.000,00</w:t>
      </w:r>
      <w:r w:rsidRPr="0083716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83716D" w:rsidRDefault="009568A5" w:rsidP="009568A5">
      <w:pPr>
        <w:spacing w:before="80" w:after="80"/>
        <w:ind w:firstLine="709"/>
        <w:jc w:val="center"/>
        <w:rPr>
          <w:rFonts w:ascii="Arial" w:hAnsi="Arial" w:cs="Arial"/>
          <w:sz w:val="20"/>
          <w:szCs w:val="20"/>
        </w:rPr>
      </w:pPr>
      <w:r w:rsidRPr="0083716D">
        <w:rPr>
          <w:rFonts w:ascii="Arial" w:hAnsi="Arial" w:cs="Arial"/>
          <w:b/>
          <w:sz w:val="20"/>
          <w:szCs w:val="20"/>
        </w:rPr>
        <w:t xml:space="preserve">Wadium </w:t>
      </w:r>
      <w:r w:rsidR="00F15130">
        <w:rPr>
          <w:rFonts w:ascii="Arial" w:hAnsi="Arial" w:cs="Arial"/>
          <w:b/>
          <w:sz w:val="20"/>
          <w:szCs w:val="20"/>
        </w:rPr>
        <w:t>7</w:t>
      </w:r>
      <w:r w:rsidR="00C42E73" w:rsidRPr="0083716D">
        <w:rPr>
          <w:rFonts w:ascii="Arial" w:hAnsi="Arial" w:cs="Arial"/>
          <w:b/>
          <w:sz w:val="20"/>
          <w:szCs w:val="20"/>
        </w:rPr>
        <w:t>5</w:t>
      </w:r>
      <w:r w:rsidR="00A03BBD" w:rsidRPr="0083716D">
        <w:rPr>
          <w:rFonts w:ascii="Arial" w:hAnsi="Arial" w:cs="Arial"/>
          <w:b/>
          <w:sz w:val="20"/>
          <w:szCs w:val="20"/>
        </w:rPr>
        <w:t>.000,00</w:t>
      </w:r>
      <w:r w:rsidRPr="0083716D">
        <w:rPr>
          <w:rFonts w:ascii="Arial" w:hAnsi="Arial" w:cs="Arial"/>
          <w:b/>
          <w:sz w:val="20"/>
          <w:szCs w:val="20"/>
        </w:rPr>
        <w:t xml:space="preserve"> zł.</w:t>
      </w:r>
    </w:p>
    <w:p w:rsidR="009568A5" w:rsidRPr="0083716D" w:rsidRDefault="009568A5" w:rsidP="00C42E73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83716D">
        <w:rPr>
          <w:rFonts w:ascii="Arial" w:hAnsi="Arial" w:cs="Arial"/>
          <w:sz w:val="20"/>
          <w:szCs w:val="20"/>
        </w:rPr>
        <w:t xml:space="preserve">Opis nieruchomości: </w:t>
      </w:r>
      <w:r w:rsidR="00C42E73" w:rsidRPr="0083716D">
        <w:rPr>
          <w:rFonts w:ascii="Arial" w:hAnsi="Arial" w:cs="Arial"/>
          <w:color w:val="000000"/>
          <w:sz w:val="20"/>
        </w:rPr>
        <w:t xml:space="preserve">Nieruchomość położona w peryferyjnej strefie miasta w sąsiedztwie trasy wylotowej z miasta, zabudowy usługowej – pensjonatu z restauracją, osiedla mieszkaniowego jednorodzinnego oraz wielorodzinnego. Nieruchomość nieuzbrojona, uzbrojenie w nieruchomościach sąsiednich. Dojazd do nieruchomości drogą o nawierzchni bitumicznej oraz bezpośrednio drogą o nawierzchni gruntowej. Kształt </w:t>
      </w:r>
      <w:r w:rsidR="00976399">
        <w:rPr>
          <w:rFonts w:ascii="Arial" w:hAnsi="Arial" w:cs="Arial"/>
          <w:color w:val="000000"/>
          <w:sz w:val="20"/>
        </w:rPr>
        <w:t>działki nieregularny</w:t>
      </w:r>
      <w:r w:rsidR="00C42E73" w:rsidRPr="0083716D">
        <w:rPr>
          <w:rFonts w:ascii="Arial" w:hAnsi="Arial" w:cs="Arial"/>
          <w:color w:val="000000"/>
          <w:sz w:val="20"/>
        </w:rPr>
        <w:t>. Działka położona w bezpośrednim sąsiedztwie rzeki Czerna, istnieje możliwość zalewania nieruchomości w przypadku okresowych wezbrań wody.</w:t>
      </w:r>
    </w:p>
    <w:p w:rsidR="00C42E73" w:rsidRPr="0083716D" w:rsidRDefault="00C42E73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sz w:val="20"/>
        </w:rPr>
      </w:pPr>
      <w:r w:rsidRPr="0083716D">
        <w:rPr>
          <w:rFonts w:ascii="Arial" w:hAnsi="Arial" w:cs="Arial"/>
          <w:color w:val="000000"/>
          <w:sz w:val="20"/>
          <w:szCs w:val="20"/>
        </w:rPr>
        <w:t xml:space="preserve">Przeznaczenie nieruchomości: </w:t>
      </w:r>
      <w:r w:rsidRPr="0083716D">
        <w:rPr>
          <w:rFonts w:ascii="Arial" w:hAnsi="Arial" w:cs="Arial"/>
          <w:sz w:val="20"/>
        </w:rPr>
        <w:t>Brak miejscowego planu zagospodarowania przestrzennego. W obowiązującym Studium uwarunkowań i kierunków zagospodarowania przestrzennego nieruchomość znajduje się w jednostce oznaczonej symbolem 1UT/US2 dopuszczającej zabudowę o dominującej funkcji usług turystyki oraz usług sportu i rekreacji. Przeznaczenie podstawowe: małe hotele, pensjonaty, ośrodki wypoczynkowe, pola biwakowe, campingi, obiekty sportowe, boiska. Przeznaczenie uzupełniające: usługi handlu, gastronomii, obiekty sportowe, zabudowa mieszkaniowa jako lokale właścicieli i zarządców obiektów usługowych, zieleń urządzona, drogi i parkingi</w:t>
      </w:r>
      <w:r w:rsidR="00976399">
        <w:rPr>
          <w:rFonts w:ascii="Arial" w:hAnsi="Arial" w:cs="Arial"/>
          <w:sz w:val="20"/>
        </w:rPr>
        <w:t>. Dla nieruchomości wydano Decyzję nr 1/2015 z dnia 21 stycznia 2015 r. ustalającą warunki zabudowy, dopuszczającą budowę budynku usługowego z zapleczem gospodarczym i urządzeniami rekreacyjnymi.</w:t>
      </w:r>
      <w:r w:rsidRPr="0083716D">
        <w:rPr>
          <w:rFonts w:ascii="Arial" w:hAnsi="Arial" w:cs="Arial"/>
          <w:sz w:val="20"/>
        </w:rPr>
        <w:t xml:space="preserve"> </w:t>
      </w:r>
    </w:p>
    <w:p w:rsidR="009568A5" w:rsidRPr="0083716D" w:rsidRDefault="009568A5" w:rsidP="009568A5">
      <w:pPr>
        <w:widowControl w:val="0"/>
        <w:spacing w:before="120" w:after="120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83716D">
        <w:rPr>
          <w:rFonts w:ascii="Arial" w:hAnsi="Arial" w:cs="Arial"/>
          <w:color w:val="000000"/>
          <w:sz w:val="20"/>
          <w:szCs w:val="20"/>
        </w:rPr>
        <w:t xml:space="preserve">Działka wpisana jest w księdze wieczystej </w:t>
      </w:r>
      <w:proofErr w:type="spellStart"/>
      <w:r w:rsidRPr="0083716D">
        <w:rPr>
          <w:rFonts w:ascii="Arial" w:hAnsi="Arial" w:cs="Arial"/>
          <w:b/>
          <w:color w:val="000000"/>
          <w:sz w:val="20"/>
          <w:szCs w:val="20"/>
        </w:rPr>
        <w:t>Kw</w:t>
      </w:r>
      <w:proofErr w:type="spellEnd"/>
      <w:r w:rsidRPr="0083716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C42E73" w:rsidRPr="0083716D">
        <w:rPr>
          <w:rFonts w:ascii="Arial" w:hAnsi="Arial" w:cs="Arial"/>
          <w:b/>
          <w:color w:val="000000"/>
          <w:sz w:val="20"/>
          <w:szCs w:val="20"/>
        </w:rPr>
        <w:t>ZG1G/00053402/2.</w:t>
      </w:r>
    </w:p>
    <w:p w:rsidR="009568A5" w:rsidRPr="0083716D" w:rsidRDefault="009568A5" w:rsidP="009568A5">
      <w:pPr>
        <w:widowControl w:val="0"/>
        <w:spacing w:after="120"/>
        <w:ind w:firstLine="709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3716D">
        <w:rPr>
          <w:rFonts w:ascii="Arial" w:hAnsi="Arial" w:cs="Arial"/>
          <w:color w:val="000000"/>
          <w:sz w:val="20"/>
          <w:szCs w:val="20"/>
        </w:rPr>
        <w:t>Obciążenia i zobowiązania ciążące na nieruchomościach–</w:t>
      </w:r>
      <w:r w:rsidRPr="0083716D">
        <w:rPr>
          <w:rFonts w:ascii="Arial" w:hAnsi="Arial" w:cs="Arial"/>
          <w:b/>
          <w:color w:val="000000"/>
          <w:sz w:val="20"/>
          <w:szCs w:val="20"/>
        </w:rPr>
        <w:t xml:space="preserve"> BRAK.</w:t>
      </w:r>
    </w:p>
    <w:p w:rsidR="00531637" w:rsidRPr="0083716D" w:rsidRDefault="00531637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83716D">
        <w:rPr>
          <w:rFonts w:ascii="Arial" w:hAnsi="Arial" w:cs="Arial"/>
          <w:snapToGrid w:val="0"/>
          <w:sz w:val="20"/>
          <w:szCs w:val="20"/>
        </w:rPr>
        <w:t xml:space="preserve">Wnioski o pierwszeństwo w nabyciu nieruchomości można było składać </w:t>
      </w:r>
      <w:r w:rsidR="00C42E73" w:rsidRPr="0083716D">
        <w:rPr>
          <w:rFonts w:ascii="Arial" w:hAnsi="Arial" w:cs="Arial"/>
          <w:snapToGrid w:val="0"/>
          <w:sz w:val="20"/>
          <w:szCs w:val="20"/>
        </w:rPr>
        <w:t xml:space="preserve">do dnia 30 grudnia </w:t>
      </w:r>
      <w:r w:rsidR="00A03BBD" w:rsidRPr="0083716D">
        <w:rPr>
          <w:rFonts w:ascii="Arial" w:hAnsi="Arial" w:cs="Arial"/>
          <w:snapToGrid w:val="0"/>
          <w:sz w:val="20"/>
          <w:szCs w:val="20"/>
        </w:rPr>
        <w:t>2016</w:t>
      </w:r>
      <w:r w:rsidRPr="0083716D">
        <w:rPr>
          <w:rFonts w:ascii="Arial" w:hAnsi="Arial" w:cs="Arial"/>
          <w:snapToGrid w:val="0"/>
          <w:sz w:val="20"/>
          <w:szCs w:val="20"/>
        </w:rPr>
        <w:t xml:space="preserve"> r. Wnioski mogły składać osoby, którym przysługiwało pierwszeństwo w nabyciu nieruchomości na podstawie art. 34 ust. 1 pkt 1 i pkt 2 Ustawy o gospodarowaniu nieruchomościami.</w:t>
      </w:r>
      <w:r w:rsidR="00486554">
        <w:rPr>
          <w:rFonts w:ascii="Arial" w:hAnsi="Arial" w:cs="Arial"/>
          <w:snapToGrid w:val="0"/>
          <w:sz w:val="20"/>
          <w:szCs w:val="20"/>
        </w:rPr>
        <w:t xml:space="preserve"> Pierwszy przetarg na zbycie nieruchomości odbył się 27 czerwca 2017 r. i zakończył się wynikiem negatywnym.</w:t>
      </w:r>
    </w:p>
    <w:p w:rsidR="009568A5" w:rsidRPr="0083716D" w:rsidRDefault="009568A5" w:rsidP="00531637">
      <w:pPr>
        <w:widowControl w:val="0"/>
        <w:spacing w:before="60"/>
        <w:ind w:firstLine="708"/>
        <w:jc w:val="both"/>
        <w:rPr>
          <w:rFonts w:ascii="Arial" w:hAnsi="Arial" w:cs="Arial"/>
          <w:snapToGrid w:val="0"/>
          <w:color w:val="000000" w:themeColor="text1"/>
          <w:sz w:val="20"/>
          <w:szCs w:val="20"/>
        </w:rPr>
      </w:pPr>
      <w:r w:rsidRPr="0083716D">
        <w:rPr>
          <w:rFonts w:ascii="Arial" w:hAnsi="Arial" w:cs="Arial"/>
          <w:snapToGrid w:val="0"/>
          <w:color w:val="000000"/>
          <w:sz w:val="20"/>
          <w:szCs w:val="20"/>
        </w:rPr>
        <w:t xml:space="preserve">Przetarg na w/w nieruchomości odbędzie się w </w:t>
      </w:r>
      <w:r w:rsidRPr="0083716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dniu </w:t>
      </w:r>
      <w:r w:rsidR="0028424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26</w:t>
      </w:r>
      <w:r w:rsidR="0048655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października</w:t>
      </w:r>
      <w:r w:rsidR="00A97726"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2017</w:t>
      </w:r>
      <w:r w:rsidR="00A03BBD"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</w:t>
      </w:r>
      <w:r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. o godz. 1</w:t>
      </w:r>
      <w:r w:rsidR="002208BC"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0</w:t>
      </w:r>
      <w:r w:rsidR="00A03BBD"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3</w:t>
      </w:r>
      <w:r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  <w:u w:val="single"/>
          <w:vertAlign w:val="superscript"/>
        </w:rPr>
        <w:t>0</w:t>
      </w:r>
      <w:r w:rsidRPr="0083716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 w siedzibie Urzędu Miasta Żagań Pl. Słowiański 17 pokój nr </w:t>
      </w:r>
      <w:r w:rsidR="007D6FB3" w:rsidRPr="0083716D">
        <w:rPr>
          <w:rFonts w:ascii="Arial" w:hAnsi="Arial" w:cs="Arial"/>
          <w:snapToGrid w:val="0"/>
          <w:color w:val="000000"/>
          <w:sz w:val="20"/>
          <w:szCs w:val="20"/>
        </w:rPr>
        <w:t>13</w:t>
      </w:r>
      <w:r w:rsidRPr="0083716D">
        <w:rPr>
          <w:rFonts w:ascii="Arial" w:hAnsi="Arial" w:cs="Arial"/>
          <w:snapToGrid w:val="0"/>
          <w:color w:val="000000"/>
          <w:sz w:val="20"/>
          <w:szCs w:val="20"/>
        </w:rPr>
        <w:t xml:space="preserve"> (I piętro).</w:t>
      </w:r>
    </w:p>
    <w:p w:rsidR="009568A5" w:rsidRPr="0083716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 w:themeColor="text1"/>
          <w:sz w:val="20"/>
          <w:szCs w:val="20"/>
        </w:rPr>
      </w:pPr>
      <w:r w:rsidRPr="0083716D">
        <w:rPr>
          <w:rFonts w:ascii="Arial" w:hAnsi="Arial" w:cs="Arial"/>
          <w:snapToGrid w:val="0"/>
          <w:color w:val="000000" w:themeColor="text1"/>
          <w:sz w:val="20"/>
          <w:szCs w:val="20"/>
        </w:rPr>
        <w:t xml:space="preserve">Wadium w podanej powyżej wysokościach należy wnosić w kasie Urzędu Miasta Żagań lub na konto BZ WBK S.A. O/Żagań 39 10902558-0000000640000101 </w:t>
      </w:r>
      <w:r w:rsidR="00BD74CB"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do dnia </w:t>
      </w:r>
      <w:r w:rsidR="0028424F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>23</w:t>
      </w:r>
      <w:bookmarkStart w:id="0" w:name="_GoBack"/>
      <w:bookmarkEnd w:id="0"/>
      <w:r w:rsidR="00486554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października</w:t>
      </w:r>
      <w:r w:rsidR="00A97726"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2017</w:t>
      </w:r>
      <w:r w:rsidR="007D6FB3"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r.</w:t>
      </w:r>
      <w:r w:rsidRPr="0083716D">
        <w:rPr>
          <w:rFonts w:ascii="Arial" w:hAnsi="Arial" w:cs="Arial"/>
          <w:b/>
          <w:snapToGrid w:val="0"/>
          <w:color w:val="000000" w:themeColor="text1"/>
          <w:sz w:val="20"/>
          <w:szCs w:val="20"/>
        </w:rPr>
        <w:t xml:space="preserve"> </w:t>
      </w:r>
    </w:p>
    <w:p w:rsidR="009568A5" w:rsidRPr="0083716D" w:rsidRDefault="009568A5" w:rsidP="009568A5">
      <w:pPr>
        <w:widowControl w:val="0"/>
        <w:spacing w:before="60"/>
        <w:ind w:firstLine="709"/>
        <w:jc w:val="both"/>
        <w:rPr>
          <w:rFonts w:ascii="Arial" w:hAnsi="Arial" w:cs="Arial"/>
          <w:b/>
          <w:snapToGrid w:val="0"/>
          <w:color w:val="000000"/>
          <w:sz w:val="20"/>
          <w:szCs w:val="20"/>
        </w:rPr>
      </w:pPr>
      <w:r w:rsidRPr="0083716D">
        <w:rPr>
          <w:rFonts w:ascii="Arial" w:hAnsi="Arial" w:cs="Arial"/>
          <w:b/>
          <w:snapToGrid w:val="0"/>
          <w:color w:val="000000"/>
          <w:sz w:val="20"/>
          <w:szCs w:val="20"/>
        </w:rPr>
        <w:t>Uwaga! Wadium powinno wpłynąć na konto w wyznaczonym terminie.</w:t>
      </w:r>
    </w:p>
    <w:p w:rsidR="009568A5" w:rsidRPr="0083716D" w:rsidRDefault="009568A5" w:rsidP="009568A5">
      <w:pPr>
        <w:widowControl w:val="0"/>
        <w:jc w:val="both"/>
        <w:rPr>
          <w:rFonts w:ascii="Arial" w:hAnsi="Arial" w:cs="Arial"/>
          <w:color w:val="000000"/>
          <w:sz w:val="20"/>
          <w:szCs w:val="20"/>
        </w:rPr>
      </w:pPr>
    </w:p>
    <w:p w:rsidR="007D6FB3" w:rsidRPr="0083716D" w:rsidRDefault="007D6FB3" w:rsidP="007D6FB3">
      <w:pPr>
        <w:spacing w:before="60"/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83716D">
        <w:rPr>
          <w:rFonts w:ascii="Arial" w:hAnsi="Arial" w:cs="Arial"/>
          <w:sz w:val="20"/>
          <w:szCs w:val="20"/>
        </w:rPr>
        <w:t xml:space="preserve">Do ceny ustalonej w wyniku przetargu zostanie doliczony podatek VAT w wysokości 23 %. </w:t>
      </w:r>
      <w:r w:rsidRPr="0083716D">
        <w:rPr>
          <w:rFonts w:ascii="Arial" w:hAnsi="Arial" w:cs="Arial"/>
          <w:snapToGrid w:val="0"/>
          <w:sz w:val="20"/>
          <w:szCs w:val="20"/>
        </w:rPr>
        <w:t>Wadium zostaje zaliczone na poczet ceny nabycia nieruchomości. Pozostałym uczestnikom przetargu wadium zwraca się nie później niż przed upływem 3 dni od daty przetargu. Należność ustalona w przetargu winna zostać wniesiona najpóźniej przed zawarciem umowy notarialnej. W razie uchylenia się nabywcy ustalonego w przetargu od zawarcia umowy wadium nie będzie podlegać zwrotowi, a przetarg uważać się będzie za niebyły.</w:t>
      </w:r>
    </w:p>
    <w:p w:rsidR="007D6FB3" w:rsidRPr="0083716D" w:rsidRDefault="007D6FB3" w:rsidP="007D6FB3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83716D">
        <w:rPr>
          <w:rFonts w:ascii="Arial" w:hAnsi="Arial" w:cs="Arial"/>
          <w:snapToGrid w:val="0"/>
          <w:sz w:val="20"/>
          <w:szCs w:val="20"/>
        </w:rPr>
        <w:t>W przetargu mogą brać udział osoby fizyczne i prawne. Osoby przystępujące do przetargu będące w związku małżeńskim zobowiązane są do przedłożenia na piśmie zgody małżonki/a na zakup nieruchomości lub złożenia oświadczenia o nabywaniu nieruchomości z odrębnego majątku albo przedłożenia dokumentu zniesienia współwłasności majątkowej małżeńskiej. Ponadto osoby uczestniczące w przetargu powinny dysponować (swoim i małżonki/a) dowodami osobistymi, nr Pesel, aktualny wypis z KRS lub zaświadczenie o rejestracji działalności gospodarczej lub z innego właściwego rejestru, nr NIP (dotyczy osób prawnych), które będą potrzebne do wypełnienia oświadczeń.</w:t>
      </w:r>
    </w:p>
    <w:p w:rsidR="009568A5" w:rsidRPr="0083716D" w:rsidRDefault="007D6FB3" w:rsidP="00531637">
      <w:pPr>
        <w:ind w:firstLine="709"/>
        <w:jc w:val="both"/>
        <w:rPr>
          <w:rFonts w:ascii="Arial" w:hAnsi="Arial" w:cs="Arial"/>
          <w:snapToGrid w:val="0"/>
          <w:sz w:val="20"/>
          <w:szCs w:val="20"/>
        </w:rPr>
      </w:pPr>
      <w:r w:rsidRPr="0083716D">
        <w:rPr>
          <w:rFonts w:ascii="Arial" w:hAnsi="Arial" w:cs="Arial"/>
          <w:snapToGrid w:val="0"/>
          <w:sz w:val="20"/>
          <w:szCs w:val="20"/>
        </w:rPr>
        <w:t xml:space="preserve">Bliższe informacje: Urząd Miasta Żagań - Wydział Gospodarki Nieruchomościami i Ochrony Środowiska, pokój nr 7 (parter), telefon (068) 477 10 42, lub na stronie internetowej </w:t>
      </w:r>
      <w:hyperlink r:id="rId4" w:history="1">
        <w:r w:rsidRPr="0083716D">
          <w:rPr>
            <w:rStyle w:val="Hipercze"/>
            <w:rFonts w:ascii="Arial" w:hAnsi="Arial" w:cs="Arial"/>
            <w:snapToGrid w:val="0"/>
            <w:sz w:val="20"/>
            <w:szCs w:val="20"/>
          </w:rPr>
          <w:t>www.bip.zagan.pl</w:t>
        </w:r>
      </w:hyperlink>
    </w:p>
    <w:p w:rsidR="009568A5" w:rsidRPr="0083716D" w:rsidRDefault="009568A5" w:rsidP="009568A5">
      <w:pPr>
        <w:jc w:val="both"/>
        <w:rPr>
          <w:rFonts w:ascii="Arial" w:hAnsi="Arial" w:cs="Arial"/>
          <w:sz w:val="22"/>
          <w:szCs w:val="22"/>
        </w:rPr>
      </w:pPr>
    </w:p>
    <w:p w:rsidR="00B92793" w:rsidRPr="0083716D" w:rsidRDefault="00B92793">
      <w:pPr>
        <w:rPr>
          <w:rFonts w:ascii="Arial" w:hAnsi="Arial" w:cs="Arial"/>
          <w:sz w:val="22"/>
          <w:szCs w:val="22"/>
        </w:rPr>
      </w:pPr>
    </w:p>
    <w:sectPr w:rsidR="00B92793" w:rsidRPr="0083716D" w:rsidSect="00B92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568A5"/>
    <w:rsid w:val="000E4FC0"/>
    <w:rsid w:val="002208BC"/>
    <w:rsid w:val="00220D4A"/>
    <w:rsid w:val="0023221F"/>
    <w:rsid w:val="0028424F"/>
    <w:rsid w:val="002F08F3"/>
    <w:rsid w:val="00486554"/>
    <w:rsid w:val="004954C9"/>
    <w:rsid w:val="004E1639"/>
    <w:rsid w:val="00531637"/>
    <w:rsid w:val="00637475"/>
    <w:rsid w:val="006F25C0"/>
    <w:rsid w:val="00751C95"/>
    <w:rsid w:val="007D6FB3"/>
    <w:rsid w:val="0080276C"/>
    <w:rsid w:val="0083716D"/>
    <w:rsid w:val="008F0647"/>
    <w:rsid w:val="008F1E92"/>
    <w:rsid w:val="009236DC"/>
    <w:rsid w:val="009568A5"/>
    <w:rsid w:val="00976399"/>
    <w:rsid w:val="00A03BBD"/>
    <w:rsid w:val="00A345B5"/>
    <w:rsid w:val="00A97726"/>
    <w:rsid w:val="00A97FF9"/>
    <w:rsid w:val="00B92793"/>
    <w:rsid w:val="00BD74CB"/>
    <w:rsid w:val="00C42E73"/>
    <w:rsid w:val="00E43305"/>
    <w:rsid w:val="00F15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F5ED8"/>
  <w15:docId w15:val="{CEB5C0F1-9442-4416-912E-C61347E97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68A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9568A5"/>
    <w:pPr>
      <w:keepNext/>
      <w:widowControl w:val="0"/>
      <w:jc w:val="center"/>
      <w:outlineLvl w:val="6"/>
    </w:pPr>
    <w:rPr>
      <w:b/>
      <w:snapToGrid w:val="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9568A5"/>
    <w:rPr>
      <w:rFonts w:ascii="Times New Roman" w:eastAsia="Times New Roman" w:hAnsi="Times New Roman" w:cs="Times New Roman"/>
      <w:b/>
      <w:snapToGrid w:val="0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568A5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68A5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semiHidden/>
    <w:rsid w:val="009568A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71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71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p.zag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576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Krzysztof Kamień</cp:lastModifiedBy>
  <cp:revision>19</cp:revision>
  <cp:lastPrinted>2017-04-10T08:53:00Z</cp:lastPrinted>
  <dcterms:created xsi:type="dcterms:W3CDTF">2014-10-16T09:13:00Z</dcterms:created>
  <dcterms:modified xsi:type="dcterms:W3CDTF">2017-08-17T06:10:00Z</dcterms:modified>
</cp:coreProperties>
</file>