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BE639D" w:rsidRPr="00BE639D">
        <w:rPr>
          <w:rFonts w:ascii="Arial" w:hAnsi="Arial" w:cs="Arial"/>
          <w:b/>
          <w:sz w:val="20"/>
          <w:szCs w:val="20"/>
        </w:rPr>
        <w:t>2567/7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E639D">
        <w:rPr>
          <w:rFonts w:ascii="Arial" w:hAnsi="Arial" w:cs="Arial"/>
          <w:b/>
          <w:sz w:val="20"/>
          <w:szCs w:val="20"/>
        </w:rPr>
        <w:t>587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BE639D">
        <w:rPr>
          <w:rFonts w:ascii="Arial" w:hAnsi="Arial" w:cs="Arial"/>
          <w:b/>
          <w:sz w:val="20"/>
          <w:szCs w:val="20"/>
        </w:rPr>
        <w:t>Halickiej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BE639D">
        <w:rPr>
          <w:rFonts w:ascii="Arial" w:hAnsi="Arial" w:cs="Arial"/>
          <w:b/>
          <w:sz w:val="20"/>
          <w:szCs w:val="20"/>
        </w:rPr>
        <w:t>41.000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BE639D">
        <w:rPr>
          <w:rFonts w:ascii="Arial" w:hAnsi="Arial" w:cs="Arial"/>
          <w:b/>
          <w:sz w:val="20"/>
          <w:szCs w:val="20"/>
        </w:rPr>
        <w:t>8.2</w:t>
      </w:r>
      <w:r w:rsidR="00A03BBD" w:rsidRPr="00A03BBD">
        <w:rPr>
          <w:rFonts w:ascii="Arial" w:hAnsi="Arial" w:cs="Arial"/>
          <w:b/>
          <w:sz w:val="20"/>
          <w:szCs w:val="20"/>
        </w:rPr>
        <w:t>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BE639D" w:rsidRDefault="009568A5" w:rsidP="00A03BBD">
      <w:pPr>
        <w:jc w:val="both"/>
        <w:rPr>
          <w:rFonts w:ascii="Arial" w:hAnsi="Arial" w:cs="Arial"/>
          <w:color w:val="000000"/>
          <w:sz w:val="20"/>
        </w:rPr>
      </w:pPr>
      <w:r w:rsidRPr="00BE639D">
        <w:rPr>
          <w:rFonts w:ascii="Arial" w:hAnsi="Arial" w:cs="Arial"/>
          <w:sz w:val="20"/>
          <w:szCs w:val="20"/>
        </w:rPr>
        <w:t xml:space="preserve">Opis nieruchomości: </w:t>
      </w:r>
      <w:r w:rsidR="00BE639D" w:rsidRPr="00BE639D">
        <w:rPr>
          <w:rFonts w:ascii="Arial" w:hAnsi="Arial" w:cs="Arial"/>
          <w:color w:val="000000"/>
          <w:sz w:val="20"/>
        </w:rPr>
        <w:t xml:space="preserve">Nieruchomość położona w podmiejskiej strefie miasta przy ul. Halickiej. W otoczeniu zabudowy mieszkaniowej wielorodzinnej, jednorodzinnej, usługowej, zespół garaży, oraz </w:t>
      </w:r>
      <w:r w:rsidR="00236EFF">
        <w:rPr>
          <w:rFonts w:ascii="Arial" w:hAnsi="Arial" w:cs="Arial"/>
          <w:color w:val="000000"/>
          <w:sz w:val="20"/>
        </w:rPr>
        <w:t>linia kolejowa</w:t>
      </w:r>
      <w:bookmarkStart w:id="0" w:name="_GoBack"/>
      <w:bookmarkEnd w:id="0"/>
      <w:r w:rsidR="00BE639D" w:rsidRPr="00BE639D">
        <w:rPr>
          <w:rFonts w:ascii="Arial" w:hAnsi="Arial" w:cs="Arial"/>
          <w:color w:val="000000"/>
          <w:sz w:val="20"/>
        </w:rPr>
        <w:t>. Dojazd do nieruchomości bardzo dobry, bezpośrednio z ulicy o nawierzchni asfaltowej. Teren nieruchomości płaski, o regularnym kształcie prostokąta. Na nieruchomości znajduje się zabudowa – budynek garażowy, budynek gospodarczy oraz altana. W części niezabudowanej nieruchomości występują drzewa i krzewy. Nieruchomość w części ogrodzona.</w:t>
      </w:r>
    </w:p>
    <w:p w:rsidR="00BE639D" w:rsidRPr="00BE639D" w:rsidRDefault="00BE639D" w:rsidP="00A03BBD">
      <w:pPr>
        <w:jc w:val="both"/>
        <w:rPr>
          <w:rFonts w:ascii="Arial" w:hAnsi="Arial" w:cs="Arial"/>
          <w:color w:val="000000"/>
          <w:sz w:val="20"/>
        </w:rPr>
      </w:pPr>
      <w:r w:rsidRPr="00BE639D">
        <w:rPr>
          <w:rFonts w:ascii="Arial" w:hAnsi="Arial" w:cs="Arial"/>
          <w:color w:val="000000"/>
          <w:sz w:val="20"/>
        </w:rPr>
        <w:tab/>
      </w:r>
      <w:r w:rsidRPr="00BE639D">
        <w:rPr>
          <w:rFonts w:ascii="Arial" w:hAnsi="Arial" w:cs="Arial"/>
          <w:sz w:val="20"/>
        </w:rPr>
        <w:t xml:space="preserve">Brak miejscowego planu zagospodarowania przestrzennego. W studium uwarunkowań i kierunków zagospodarowania przestrzennego miasta Żagań nieruchomość znajduje się w jednostce o symbolu 1MWU16, dopuszczającej zabudowę mieszkaniową wielorodzinną z dopuszczeniem usług nieuciążliwych z dopuszczeniem budynków mieszkalnych, </w:t>
      </w:r>
      <w:proofErr w:type="spellStart"/>
      <w:r w:rsidRPr="00BE639D">
        <w:rPr>
          <w:rFonts w:ascii="Arial" w:hAnsi="Arial" w:cs="Arial"/>
          <w:sz w:val="20"/>
        </w:rPr>
        <w:t>mieszkalno</w:t>
      </w:r>
      <w:proofErr w:type="spellEnd"/>
      <w:r w:rsidRPr="00BE639D">
        <w:rPr>
          <w:rFonts w:ascii="Arial" w:hAnsi="Arial" w:cs="Arial"/>
          <w:sz w:val="20"/>
        </w:rPr>
        <w:t xml:space="preserve"> – usługowych oraz usługowych. Dopuszcza się lokalizację w postaci uzupełniającej zabudowy mieszkaniowej jednorodzinnej, zieleni urządzonej, a także dróg, parkingów. Ustala się zakaz działalności hodowlanej oraz lokalizacji obiektów i urządzeń stwarzających uciążliwość dla mieszkańców i środowiska.</w:t>
      </w:r>
    </w:p>
    <w:p w:rsidR="009568A5" w:rsidRPr="00A03BBD" w:rsidRDefault="009568A5" w:rsidP="00FD4B0C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19F">
        <w:rPr>
          <w:rFonts w:ascii="Arial" w:hAnsi="Arial" w:cs="Arial"/>
          <w:b/>
          <w:color w:val="000000"/>
          <w:sz w:val="20"/>
          <w:szCs w:val="20"/>
        </w:rPr>
        <w:t>ZG1G/</w:t>
      </w:r>
      <w:r w:rsidR="00FA44AB">
        <w:rPr>
          <w:rFonts w:ascii="Arial" w:hAnsi="Arial" w:cs="Arial"/>
          <w:b/>
          <w:color w:val="000000"/>
          <w:sz w:val="20"/>
          <w:szCs w:val="20"/>
        </w:rPr>
        <w:t>000</w:t>
      </w:r>
      <w:r w:rsidR="00BE639D">
        <w:rPr>
          <w:rFonts w:ascii="Arial" w:hAnsi="Arial" w:cs="Arial"/>
          <w:b/>
          <w:color w:val="000000"/>
          <w:sz w:val="20"/>
          <w:szCs w:val="20"/>
        </w:rPr>
        <w:t>44108/5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A44AB">
        <w:rPr>
          <w:rFonts w:ascii="Arial" w:hAnsi="Arial" w:cs="Arial"/>
          <w:snapToGrid w:val="0"/>
          <w:sz w:val="20"/>
          <w:szCs w:val="20"/>
        </w:rPr>
        <w:t>13 grudnia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BE639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</w:t>
      </w:r>
      <w:r w:rsidR="00BE639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68719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lutego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</w:t>
      </w:r>
      <w:r w:rsidR="00BE639D">
        <w:rPr>
          <w:rFonts w:ascii="Arial" w:hAnsi="Arial" w:cs="Arial"/>
          <w:sz w:val="20"/>
          <w:szCs w:val="20"/>
        </w:rPr>
        <w:t>nie dolicza się podatku VAT</w:t>
      </w:r>
      <w:r w:rsidRPr="00A03BBD">
        <w:rPr>
          <w:rFonts w:ascii="Arial" w:hAnsi="Arial" w:cs="Arial"/>
          <w:sz w:val="20"/>
          <w:szCs w:val="20"/>
        </w:rPr>
        <w:t xml:space="preserve">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36EFF"/>
    <w:rsid w:val="002F08F3"/>
    <w:rsid w:val="004954C9"/>
    <w:rsid w:val="004E1639"/>
    <w:rsid w:val="00531637"/>
    <w:rsid w:val="00637475"/>
    <w:rsid w:val="0068719F"/>
    <w:rsid w:val="006F25C0"/>
    <w:rsid w:val="007D6FB3"/>
    <w:rsid w:val="0080276C"/>
    <w:rsid w:val="008F0647"/>
    <w:rsid w:val="008F1E92"/>
    <w:rsid w:val="009236DC"/>
    <w:rsid w:val="00933A37"/>
    <w:rsid w:val="009568A5"/>
    <w:rsid w:val="00A03BBD"/>
    <w:rsid w:val="00A345B5"/>
    <w:rsid w:val="00A97FF9"/>
    <w:rsid w:val="00B92793"/>
    <w:rsid w:val="00BD74CB"/>
    <w:rsid w:val="00BE639D"/>
    <w:rsid w:val="00E43305"/>
    <w:rsid w:val="00FA44AB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B3C3-2DB2-4D95-B1D0-F835C03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2017-01-04T07:42:00Z</cp:lastPrinted>
  <dcterms:created xsi:type="dcterms:W3CDTF">2017-01-03T08:48:00Z</dcterms:created>
  <dcterms:modified xsi:type="dcterms:W3CDTF">2017-01-04T07:43:00Z</dcterms:modified>
</cp:coreProperties>
</file>