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7E" w:rsidRPr="009D517E" w:rsidRDefault="009D517E" w:rsidP="009D517E">
      <w:pPr>
        <w:tabs>
          <w:tab w:val="left" w:pos="88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D517E">
        <w:rPr>
          <w:rFonts w:ascii="Calibri" w:eastAsia="Times New Roman" w:hAnsi="Calibri" w:cs="Times New Roman"/>
          <w:b/>
          <w:sz w:val="20"/>
          <w:szCs w:val="20"/>
          <w:lang w:eastAsia="pl-PL"/>
        </w:rPr>
        <w:t>W Y K A Z</w:t>
      </w:r>
    </w:p>
    <w:p w:rsidR="009D517E" w:rsidRPr="009D517E" w:rsidRDefault="009D517E" w:rsidP="009D517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9D517E">
        <w:rPr>
          <w:rFonts w:ascii="Calibri" w:eastAsia="Times New Roman" w:hAnsi="Calibri" w:cs="Times New Roman"/>
          <w:b/>
          <w:i/>
          <w:lang w:eastAsia="pl-PL"/>
        </w:rPr>
        <w:t xml:space="preserve">Załącznik do Zarządzenia Burmistrza Miasta Żagań nr </w:t>
      </w:r>
      <w:r w:rsidR="009C3ABD">
        <w:rPr>
          <w:rFonts w:ascii="Calibri" w:eastAsia="Times New Roman" w:hAnsi="Calibri" w:cs="Times New Roman"/>
          <w:b/>
          <w:i/>
          <w:lang w:eastAsia="pl-PL"/>
        </w:rPr>
        <w:t>147</w:t>
      </w:r>
      <w:r w:rsidRPr="009D517E">
        <w:rPr>
          <w:rFonts w:ascii="Calibri" w:eastAsia="Times New Roman" w:hAnsi="Calibri" w:cs="Times New Roman"/>
          <w:b/>
          <w:i/>
          <w:lang w:eastAsia="pl-PL"/>
        </w:rPr>
        <w:t>/201</w:t>
      </w:r>
      <w:r w:rsidR="001A5D8D">
        <w:rPr>
          <w:rFonts w:ascii="Calibri" w:eastAsia="Times New Roman" w:hAnsi="Calibri" w:cs="Times New Roman"/>
          <w:b/>
          <w:i/>
          <w:lang w:eastAsia="pl-PL"/>
        </w:rPr>
        <w:t>8</w:t>
      </w:r>
      <w:r w:rsidRPr="009D517E">
        <w:rPr>
          <w:rFonts w:ascii="Calibri" w:eastAsia="Times New Roman" w:hAnsi="Calibri" w:cs="Times New Roman"/>
          <w:b/>
          <w:i/>
          <w:lang w:eastAsia="pl-PL"/>
        </w:rPr>
        <w:t xml:space="preserve"> z dnia </w:t>
      </w:r>
      <w:r w:rsidR="009C3ABD">
        <w:rPr>
          <w:rFonts w:ascii="Calibri" w:eastAsia="Times New Roman" w:hAnsi="Calibri" w:cs="Times New Roman"/>
          <w:b/>
          <w:i/>
          <w:lang w:eastAsia="pl-PL"/>
        </w:rPr>
        <w:t>9</w:t>
      </w:r>
      <w:r w:rsidRPr="009D517E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="00496E79">
        <w:rPr>
          <w:rFonts w:ascii="Calibri" w:eastAsia="Times New Roman" w:hAnsi="Calibri" w:cs="Times New Roman"/>
          <w:b/>
          <w:i/>
          <w:lang w:eastAsia="pl-PL"/>
        </w:rPr>
        <w:t xml:space="preserve">lipca </w:t>
      </w:r>
      <w:r w:rsidRPr="009D517E">
        <w:rPr>
          <w:rFonts w:ascii="Calibri" w:eastAsia="Times New Roman" w:hAnsi="Calibri" w:cs="Times New Roman"/>
          <w:b/>
          <w:i/>
          <w:lang w:eastAsia="pl-PL"/>
        </w:rPr>
        <w:t>201</w:t>
      </w:r>
      <w:r>
        <w:rPr>
          <w:rFonts w:ascii="Calibri" w:eastAsia="Times New Roman" w:hAnsi="Calibri" w:cs="Times New Roman"/>
          <w:b/>
          <w:i/>
          <w:lang w:eastAsia="pl-PL"/>
        </w:rPr>
        <w:t>8</w:t>
      </w:r>
      <w:r w:rsidRPr="009D517E">
        <w:rPr>
          <w:rFonts w:ascii="Calibri" w:eastAsia="Times New Roman" w:hAnsi="Calibri" w:cs="Times New Roman"/>
          <w:b/>
          <w:i/>
          <w:lang w:eastAsia="pl-PL"/>
        </w:rPr>
        <w:t xml:space="preserve"> r. w sprawie: wyznaczenia do sprzedaży w trybie bezprzetargowym gruntu będącego w użytkowaniu wieczystym:</w:t>
      </w:r>
    </w:p>
    <w:p w:rsidR="009D517E" w:rsidRPr="009D517E" w:rsidRDefault="009D517E" w:rsidP="009D517E">
      <w:pPr>
        <w:tabs>
          <w:tab w:val="left" w:pos="360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10"/>
          <w:szCs w:val="20"/>
          <w:lang w:eastAsia="pl-PL"/>
        </w:rPr>
      </w:pPr>
    </w:p>
    <w:p w:rsidR="009D517E" w:rsidRPr="009D517E" w:rsidRDefault="009D517E" w:rsidP="009D517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10"/>
          <w:szCs w:val="20"/>
          <w:lang w:eastAsia="pl-PL"/>
        </w:rPr>
      </w:pPr>
    </w:p>
    <w:tbl>
      <w:tblPr>
        <w:tblW w:w="15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354"/>
        <w:gridCol w:w="3685"/>
        <w:gridCol w:w="1560"/>
        <w:gridCol w:w="1701"/>
        <w:gridCol w:w="1907"/>
        <w:gridCol w:w="3260"/>
        <w:gridCol w:w="1721"/>
      </w:tblGrid>
      <w:tr w:rsidR="009D517E" w:rsidRPr="009D517E" w:rsidTr="001A5D8D">
        <w:trPr>
          <w:trHeight w:val="1642"/>
          <w:jc w:val="center"/>
        </w:trPr>
        <w:tc>
          <w:tcPr>
            <w:tcW w:w="616" w:type="dxa"/>
          </w:tcPr>
          <w:p w:rsidR="009D517E" w:rsidRPr="009D517E" w:rsidRDefault="009D517E" w:rsidP="009D517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354" w:type="dxa"/>
          </w:tcPr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Nabywca</w:t>
            </w:r>
          </w:p>
        </w:tc>
        <w:tc>
          <w:tcPr>
            <w:tcW w:w="3685" w:type="dxa"/>
          </w:tcPr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Położenie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nieruchomości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  <w:p w:rsidR="009D517E" w:rsidRPr="009D517E" w:rsidRDefault="00272678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Przeznaczenie w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pl-PL"/>
              </w:rPr>
              <w:t>m.p.z.p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60" w:type="dxa"/>
          </w:tcPr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Numer i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powierzchnia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nieruchomości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Numer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księgi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wieczystej</w:t>
            </w: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Termin do złożenia wniosku o pierwszeństwo w nabyciu nieruchomości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E" w:rsidRPr="009D517E" w:rsidRDefault="009D517E" w:rsidP="009D517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Wartość prawa własności i użytkowania wieczystego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Cena gruntu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lang w:eastAsia="pl-PL"/>
              </w:rPr>
              <w:t>Forma zbycia</w:t>
            </w:r>
          </w:p>
        </w:tc>
      </w:tr>
      <w:tr w:rsidR="009D517E" w:rsidRPr="009D517E" w:rsidTr="007018B4">
        <w:trPr>
          <w:trHeight w:val="5503"/>
          <w:jc w:val="center"/>
        </w:trPr>
        <w:tc>
          <w:tcPr>
            <w:tcW w:w="616" w:type="dxa"/>
          </w:tcPr>
          <w:p w:rsidR="009D517E" w:rsidRPr="009D517E" w:rsidRDefault="009D517E" w:rsidP="009D51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  <w:t>1.</w:t>
            </w:r>
          </w:p>
        </w:tc>
        <w:tc>
          <w:tcPr>
            <w:tcW w:w="1354" w:type="dxa"/>
          </w:tcPr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Użytkownik wieczysty nieruchomości gruntowej położonej w Żaganiu przy </w:t>
            </w:r>
          </w:p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Węglowej</w:t>
            </w:r>
          </w:p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17E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Żagań,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517E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Węglowa</w:t>
            </w:r>
          </w:p>
          <w:p w:rsidR="009D517E" w:rsidRPr="009D517E" w:rsidRDefault="009D517E" w:rsidP="0007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Nieruchomość gruntowa niezabudowana, położona w strefie peryferyjnej miasta w odległości 2,5 km od centrum Żagania. Dojazd dobry ulicą  o nawierzchni utwardzonej – ul. Węglowa, bezpośrednio do nieruchomości ok. 300 m droga gruntowa o złej nawierzchni. Teren z dostępem do sieci energetycznej, wodnej, kanalizacyjnej, gazowej w ulicy. Dostępność do sieci energetycznej jest korzystna, do pozostałych średnia. Bezpośrednie sąsiedztwo to zabudowa mieszkaniowa jednorodzinna z okresu po 2000 roku, tereny o przeznaczeniu składy, magazyny. Konfiguracja terenu płaska, ogrodzona, nie zabudowana, nie zagospodarowana. Lokalizacja dla funkcji mieszkalnej jest średnio atrakcyjna, słyszalne hałasy z lekko oddalonych obiektów z ul. Lotników Alianckich oraz hałas spowodowany dużym ruchem kołowym w ulicy </w:t>
            </w:r>
            <w:r w:rsidR="0007117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Lotników Alianckich. </w:t>
            </w:r>
            <w:r w:rsidR="00071177" w:rsidRPr="00071177">
              <w:rPr>
                <w:rFonts w:ascii="Calibri" w:hAnsi="Calibri" w:cs="Arial"/>
                <w:color w:val="000000"/>
                <w:sz w:val="16"/>
                <w:szCs w:val="16"/>
              </w:rPr>
              <w:t>Zgodnie z  obowiązującym miejscowym planem zagospodarowania przestrzennego terenu „</w:t>
            </w:r>
            <w:r w:rsidR="00071177">
              <w:rPr>
                <w:rFonts w:ascii="Calibri" w:hAnsi="Calibri" w:cs="Arial"/>
                <w:color w:val="000000"/>
                <w:sz w:val="16"/>
                <w:szCs w:val="16"/>
              </w:rPr>
              <w:t>Zmiana miejscowego planu zagospodarowania przestrzennego terenu osiedla Kolonia Laski w Żaganiu</w:t>
            </w:r>
            <w:r w:rsidR="00071177" w:rsidRPr="0007117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” (Uchwała Nr </w:t>
            </w:r>
            <w:r w:rsidR="00071177">
              <w:rPr>
                <w:rFonts w:ascii="Calibri" w:hAnsi="Calibri" w:cs="Arial"/>
                <w:color w:val="000000"/>
                <w:sz w:val="16"/>
                <w:szCs w:val="16"/>
              </w:rPr>
              <w:t>LVIII</w:t>
            </w:r>
            <w:r w:rsidR="00071177" w:rsidRPr="00071177">
              <w:rPr>
                <w:rFonts w:ascii="Calibri" w:hAnsi="Calibri" w:cs="Arial"/>
                <w:color w:val="000000"/>
                <w:sz w:val="16"/>
                <w:szCs w:val="16"/>
              </w:rPr>
              <w:t>/</w:t>
            </w:r>
            <w:r w:rsidR="00071177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  <w:r w:rsidR="00071177" w:rsidRPr="00071177">
              <w:rPr>
                <w:rFonts w:ascii="Calibri" w:hAnsi="Calibri" w:cs="Arial"/>
                <w:color w:val="000000"/>
                <w:sz w:val="16"/>
                <w:szCs w:val="16"/>
              </w:rPr>
              <w:t>/20</w:t>
            </w:r>
            <w:r w:rsidR="00071177">
              <w:rPr>
                <w:rFonts w:ascii="Calibri" w:hAnsi="Calibri" w:cs="Arial"/>
                <w:color w:val="000000"/>
                <w:sz w:val="16"/>
                <w:szCs w:val="16"/>
              </w:rPr>
              <w:t>10</w:t>
            </w:r>
            <w:r w:rsidR="00071177" w:rsidRPr="0007117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Rady Miasta Żagań z dnia </w:t>
            </w:r>
            <w:r w:rsidR="00071177">
              <w:rPr>
                <w:rFonts w:ascii="Calibri" w:hAnsi="Calibri" w:cs="Arial"/>
                <w:color w:val="000000"/>
                <w:sz w:val="16"/>
                <w:szCs w:val="16"/>
              </w:rPr>
              <w:t>29</w:t>
            </w:r>
            <w:r w:rsidR="00071177" w:rsidRPr="0007117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71177">
              <w:rPr>
                <w:rFonts w:ascii="Calibri" w:hAnsi="Calibri" w:cs="Arial"/>
                <w:color w:val="000000"/>
                <w:sz w:val="16"/>
                <w:szCs w:val="16"/>
              </w:rPr>
              <w:t>czerwiec</w:t>
            </w:r>
            <w:r w:rsidR="00071177" w:rsidRPr="0007117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20</w:t>
            </w:r>
            <w:r w:rsidR="00071177">
              <w:rPr>
                <w:rFonts w:ascii="Calibri" w:hAnsi="Calibri" w:cs="Arial"/>
                <w:color w:val="000000"/>
                <w:sz w:val="16"/>
                <w:szCs w:val="16"/>
              </w:rPr>
              <w:t>10</w:t>
            </w:r>
            <w:r w:rsidR="00071177" w:rsidRPr="0007117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r.) nieruchomość znajduje się w obszarze oznaczonym symbolem </w:t>
            </w:r>
            <w:r w:rsidR="00071177">
              <w:rPr>
                <w:rFonts w:ascii="Calibri" w:hAnsi="Calibri" w:cs="Arial"/>
                <w:color w:val="000000"/>
                <w:sz w:val="16"/>
                <w:szCs w:val="16"/>
              </w:rPr>
              <w:t>12MN</w:t>
            </w:r>
            <w:r w:rsidR="00071177" w:rsidRPr="0007117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– tereny </w:t>
            </w:r>
            <w:r w:rsidR="0007117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 funkcji mieszkalnej</w:t>
            </w:r>
            <w:r w:rsidR="001A5D8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częściowo zabudowane.</w:t>
            </w:r>
          </w:p>
        </w:tc>
        <w:tc>
          <w:tcPr>
            <w:tcW w:w="1560" w:type="dxa"/>
          </w:tcPr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2112/28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749</w:t>
            </w: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</w:t>
            </w:r>
            <w:r w:rsidRPr="009D517E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obręb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D517E" w:rsidRPr="009D517E" w:rsidRDefault="009D517E" w:rsidP="009D51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 ZG1G/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00028385/2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07" w:type="dxa"/>
          </w:tcPr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Wnioski można składać ciągu 6 tygodni licząc od dnia wywieszenia wykazu.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Wnioski mogą składać osoby którym przysługuje pierwszeństwo w nabyciu nieruchomości na podstawie art. 34 ust. 1 pkt 1 i pkt 2 ustawy o gospodarce nieruchomościami</w:t>
            </w:r>
          </w:p>
        </w:tc>
        <w:tc>
          <w:tcPr>
            <w:tcW w:w="3260" w:type="dxa"/>
          </w:tcPr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17E" w:rsidRPr="009D517E" w:rsidRDefault="009D517E" w:rsidP="009D517E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Wartość rynkowa prawa własności nieruchomości: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51.157,00</w:t>
            </w:r>
            <w:r w:rsidRPr="009D517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- zł</w:t>
            </w:r>
          </w:p>
          <w:p w:rsidR="009D517E" w:rsidRPr="009D517E" w:rsidRDefault="009D517E" w:rsidP="009D51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Wartość rynkowa prawa użytkowania wieczystego: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32.178</w:t>
            </w:r>
            <w:r w:rsidRPr="009D517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,00- zł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sprzedaży: </w:t>
            </w:r>
          </w:p>
          <w:p w:rsidR="009D517E" w:rsidRPr="009D517E" w:rsidRDefault="009D517E" w:rsidP="009D517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18.979</w:t>
            </w:r>
            <w:r w:rsidRPr="009D517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,00- zł</w:t>
            </w:r>
          </w:p>
          <w:p w:rsidR="000E7CB3" w:rsidRDefault="000E7CB3" w:rsidP="000E7C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17E" w:rsidRPr="009D517E" w:rsidRDefault="000E7CB3" w:rsidP="000E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 xml:space="preserve">Do ceny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sprzedaży</w:t>
            </w: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 xml:space="preserve"> dolicza się podatek VAT w wysokości 23 %.</w:t>
            </w:r>
          </w:p>
        </w:tc>
        <w:tc>
          <w:tcPr>
            <w:tcW w:w="1721" w:type="dxa"/>
          </w:tcPr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Należność można wnieść jednorazowo lub w formie ratalnej przez okres max. 10 lat. I-sza rata w wysokości 10% ceny gruntu płatna najpóźniej w dniu umowy notarialnej. </w:t>
            </w:r>
          </w:p>
          <w:p w:rsidR="009D517E" w:rsidRPr="009D517E" w:rsidRDefault="009D517E" w:rsidP="009D5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9D517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Pozostałe raty wraz z oprocentowaniem ustalonym przy zastosowaniu stopy redyskonta weksli podawanej przez NBP płatne będą stosunku rocznym, w terminie umownie ustalonym.</w:t>
            </w:r>
          </w:p>
        </w:tc>
      </w:tr>
    </w:tbl>
    <w:p w:rsidR="007018B4" w:rsidRDefault="007018B4" w:rsidP="007018B4">
      <w:pPr>
        <w:rPr>
          <w:rFonts w:ascii="Arial" w:hAnsi="Arial"/>
          <w:sz w:val="16"/>
          <w:szCs w:val="16"/>
        </w:rPr>
      </w:pPr>
    </w:p>
    <w:p w:rsidR="007018B4" w:rsidRDefault="005208C2" w:rsidP="007018B4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Data wywieszenia wykazu:</w:t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 09.07.2018 r.</w:t>
      </w:r>
    </w:p>
    <w:p w:rsidR="00FC5CE9" w:rsidRPr="007018B4" w:rsidRDefault="007018B4" w:rsidP="007018B4">
      <w:pPr>
        <w:spacing w:after="0"/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sectPr w:rsidR="00FC5CE9" w:rsidRPr="007018B4" w:rsidSect="009D5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7E"/>
    <w:rsid w:val="00071177"/>
    <w:rsid w:val="000E7CB3"/>
    <w:rsid w:val="001A5D8D"/>
    <w:rsid w:val="00272678"/>
    <w:rsid w:val="00496E79"/>
    <w:rsid w:val="005208C2"/>
    <w:rsid w:val="007018B4"/>
    <w:rsid w:val="009C3ABD"/>
    <w:rsid w:val="009D517E"/>
    <w:rsid w:val="00F40D78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E621-2C24-4FEB-B2D5-AE2F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8</cp:revision>
  <cp:lastPrinted>2018-06-27T07:17:00Z</cp:lastPrinted>
  <dcterms:created xsi:type="dcterms:W3CDTF">2018-06-21T07:43:00Z</dcterms:created>
  <dcterms:modified xsi:type="dcterms:W3CDTF">2018-07-09T12:34:00Z</dcterms:modified>
</cp:coreProperties>
</file>